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2D" w:rsidRDefault="00AE1252" w:rsidP="00AE1252">
      <w:pPr>
        <w:pStyle w:val="a3"/>
        <w:jc w:val="center"/>
        <w:rPr>
          <w:rFonts w:ascii="Times New Roman" w:hAnsi="Times New Roman" w:cs="Times New Roman"/>
          <w:sz w:val="28"/>
          <w:szCs w:val="28"/>
        </w:rPr>
      </w:pPr>
      <w:r>
        <w:rPr>
          <w:rFonts w:ascii="Times New Roman" w:hAnsi="Times New Roman" w:cs="Times New Roman"/>
          <w:sz w:val="28"/>
          <w:szCs w:val="28"/>
        </w:rPr>
        <w:t>СОВЕТ</w:t>
      </w:r>
    </w:p>
    <w:p w:rsidR="00AE1252" w:rsidRDefault="00A519DC" w:rsidP="00AE1252">
      <w:pPr>
        <w:pStyle w:val="a3"/>
        <w:jc w:val="center"/>
        <w:rPr>
          <w:rFonts w:ascii="Times New Roman" w:hAnsi="Times New Roman" w:cs="Times New Roman"/>
          <w:sz w:val="28"/>
          <w:szCs w:val="28"/>
        </w:rPr>
      </w:pPr>
      <w:r>
        <w:rPr>
          <w:rFonts w:ascii="Times New Roman" w:hAnsi="Times New Roman" w:cs="Times New Roman"/>
          <w:sz w:val="28"/>
          <w:szCs w:val="28"/>
        </w:rPr>
        <w:t>МАЛОСЕМЕНОВСКОГО</w:t>
      </w:r>
      <w:r w:rsidR="00AE1252">
        <w:rPr>
          <w:rFonts w:ascii="Times New Roman" w:hAnsi="Times New Roman" w:cs="Times New Roman"/>
          <w:sz w:val="28"/>
          <w:szCs w:val="28"/>
        </w:rPr>
        <w:t xml:space="preserve"> МУНИЦИПАЛЬНОГО ОБРАЗОВАНИЯ </w:t>
      </w:r>
    </w:p>
    <w:p w:rsidR="00AE1252" w:rsidRDefault="00AE1252" w:rsidP="00AE1252">
      <w:pPr>
        <w:pStyle w:val="a3"/>
        <w:jc w:val="center"/>
        <w:rPr>
          <w:rFonts w:ascii="Times New Roman" w:hAnsi="Times New Roman" w:cs="Times New Roman"/>
          <w:sz w:val="28"/>
          <w:szCs w:val="28"/>
        </w:rPr>
      </w:pPr>
      <w:r>
        <w:rPr>
          <w:rFonts w:ascii="Times New Roman" w:hAnsi="Times New Roman" w:cs="Times New Roman"/>
          <w:sz w:val="28"/>
          <w:szCs w:val="28"/>
        </w:rPr>
        <w:t xml:space="preserve">БАЛАШОВСКОГО </w:t>
      </w:r>
      <w:r w:rsidR="008459DF">
        <w:rPr>
          <w:rFonts w:ascii="Times New Roman" w:hAnsi="Times New Roman" w:cs="Times New Roman"/>
          <w:sz w:val="28"/>
          <w:szCs w:val="28"/>
        </w:rPr>
        <w:t xml:space="preserve">МУНИЦИПАЛЬНОГО РАЙОНА </w:t>
      </w:r>
    </w:p>
    <w:p w:rsidR="008459DF" w:rsidRDefault="008459DF" w:rsidP="00AE1252">
      <w:pPr>
        <w:pStyle w:val="a3"/>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459DF" w:rsidRDefault="008459DF" w:rsidP="00AE1252">
      <w:pPr>
        <w:pStyle w:val="a3"/>
        <w:jc w:val="center"/>
        <w:rPr>
          <w:rFonts w:ascii="Times New Roman" w:hAnsi="Times New Roman" w:cs="Times New Roman"/>
          <w:sz w:val="28"/>
          <w:szCs w:val="28"/>
        </w:rPr>
      </w:pPr>
    </w:p>
    <w:p w:rsidR="008459DF" w:rsidRDefault="008459DF" w:rsidP="00AE1252">
      <w:pPr>
        <w:pStyle w:val="a3"/>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8459DF" w:rsidRDefault="008459DF" w:rsidP="00AE1252">
      <w:pPr>
        <w:pStyle w:val="a3"/>
        <w:jc w:val="center"/>
        <w:rPr>
          <w:rFonts w:ascii="Times New Roman" w:hAnsi="Times New Roman" w:cs="Times New Roman"/>
          <w:sz w:val="28"/>
          <w:szCs w:val="28"/>
        </w:rPr>
      </w:pPr>
    </w:p>
    <w:p w:rsidR="008459DF" w:rsidRDefault="008B5AE8" w:rsidP="008459DF">
      <w:pPr>
        <w:pStyle w:val="a3"/>
        <w:rPr>
          <w:rFonts w:ascii="Times New Roman" w:hAnsi="Times New Roman" w:cs="Times New Roman"/>
          <w:sz w:val="28"/>
          <w:szCs w:val="28"/>
        </w:rPr>
      </w:pPr>
      <w:r>
        <w:rPr>
          <w:rFonts w:ascii="Times New Roman" w:hAnsi="Times New Roman" w:cs="Times New Roman"/>
          <w:sz w:val="28"/>
          <w:szCs w:val="28"/>
        </w:rPr>
        <w:t>№  12/3  от 21.05.2020 г.</w:t>
      </w:r>
      <w:r w:rsidR="008459DF">
        <w:rPr>
          <w:rFonts w:ascii="Times New Roman" w:hAnsi="Times New Roman" w:cs="Times New Roman"/>
          <w:sz w:val="28"/>
          <w:szCs w:val="28"/>
        </w:rPr>
        <w:t xml:space="preserve">                           </w:t>
      </w:r>
      <w:r>
        <w:rPr>
          <w:rFonts w:ascii="Times New Roman" w:hAnsi="Times New Roman" w:cs="Times New Roman"/>
          <w:sz w:val="28"/>
          <w:szCs w:val="28"/>
        </w:rPr>
        <w:t xml:space="preserve">                       </w:t>
      </w:r>
      <w:r w:rsidR="00A519DC">
        <w:rPr>
          <w:rFonts w:ascii="Times New Roman" w:hAnsi="Times New Roman" w:cs="Times New Roman"/>
          <w:sz w:val="28"/>
          <w:szCs w:val="28"/>
        </w:rPr>
        <w:t xml:space="preserve"> с</w:t>
      </w:r>
      <w:proofErr w:type="gramStart"/>
      <w:r w:rsidR="00A519DC">
        <w:rPr>
          <w:rFonts w:ascii="Times New Roman" w:hAnsi="Times New Roman" w:cs="Times New Roman"/>
          <w:sz w:val="28"/>
          <w:szCs w:val="28"/>
        </w:rPr>
        <w:t>.М</w:t>
      </w:r>
      <w:proofErr w:type="gramEnd"/>
      <w:r w:rsidR="00A519DC">
        <w:rPr>
          <w:rFonts w:ascii="Times New Roman" w:hAnsi="Times New Roman" w:cs="Times New Roman"/>
          <w:sz w:val="28"/>
          <w:szCs w:val="28"/>
        </w:rPr>
        <w:t>алая Семеновка</w:t>
      </w:r>
    </w:p>
    <w:p w:rsidR="008459DF" w:rsidRDefault="008459DF" w:rsidP="008459DF">
      <w:pPr>
        <w:pStyle w:val="a3"/>
        <w:rPr>
          <w:rFonts w:ascii="Times New Roman" w:hAnsi="Times New Roman" w:cs="Times New Roman"/>
          <w:sz w:val="28"/>
          <w:szCs w:val="28"/>
        </w:rPr>
      </w:pPr>
    </w:p>
    <w:p w:rsidR="008459DF" w:rsidRPr="008459DF" w:rsidRDefault="008459DF" w:rsidP="008459DF">
      <w:pPr>
        <w:pStyle w:val="a3"/>
        <w:rPr>
          <w:rFonts w:ascii="Times New Roman" w:hAnsi="Times New Roman" w:cs="Times New Roman"/>
          <w:b/>
          <w:sz w:val="28"/>
          <w:szCs w:val="28"/>
        </w:rPr>
      </w:pPr>
      <w:r w:rsidRPr="008459DF">
        <w:rPr>
          <w:rFonts w:ascii="Times New Roman" w:hAnsi="Times New Roman" w:cs="Times New Roman"/>
          <w:b/>
          <w:sz w:val="28"/>
          <w:szCs w:val="28"/>
        </w:rPr>
        <w:t xml:space="preserve">О внесении изменений в Решение </w:t>
      </w:r>
    </w:p>
    <w:p w:rsidR="008459DF" w:rsidRPr="008459DF" w:rsidRDefault="00A519DC" w:rsidP="008459DF">
      <w:pPr>
        <w:pStyle w:val="a3"/>
        <w:rPr>
          <w:rFonts w:ascii="Times New Roman" w:hAnsi="Times New Roman" w:cs="Times New Roman"/>
          <w:b/>
          <w:sz w:val="28"/>
          <w:szCs w:val="28"/>
        </w:rPr>
      </w:pPr>
      <w:r>
        <w:rPr>
          <w:rFonts w:ascii="Times New Roman" w:hAnsi="Times New Roman" w:cs="Times New Roman"/>
          <w:b/>
          <w:sz w:val="28"/>
          <w:szCs w:val="28"/>
        </w:rPr>
        <w:t>№11/6  от 23.05.2018 г «</w:t>
      </w:r>
      <w:r w:rsidR="008459DF" w:rsidRPr="008459DF">
        <w:rPr>
          <w:rFonts w:ascii="Times New Roman" w:hAnsi="Times New Roman" w:cs="Times New Roman"/>
          <w:b/>
          <w:sz w:val="28"/>
          <w:szCs w:val="28"/>
        </w:rPr>
        <w:t xml:space="preserve">Об утверждении </w:t>
      </w:r>
    </w:p>
    <w:p w:rsidR="00A519DC" w:rsidRDefault="00A519DC" w:rsidP="008459DF">
      <w:pPr>
        <w:pStyle w:val="a3"/>
        <w:rPr>
          <w:rFonts w:ascii="Times New Roman" w:hAnsi="Times New Roman" w:cs="Times New Roman"/>
          <w:b/>
          <w:sz w:val="28"/>
          <w:szCs w:val="28"/>
        </w:rPr>
      </w:pPr>
      <w:r>
        <w:rPr>
          <w:rFonts w:ascii="Times New Roman" w:hAnsi="Times New Roman" w:cs="Times New Roman"/>
          <w:b/>
          <w:sz w:val="28"/>
          <w:szCs w:val="28"/>
        </w:rPr>
        <w:t xml:space="preserve">Правил благоустройства на территории </w:t>
      </w:r>
    </w:p>
    <w:p w:rsidR="008459DF" w:rsidRDefault="00A519DC" w:rsidP="008459DF">
      <w:pPr>
        <w:pStyle w:val="a3"/>
        <w:rPr>
          <w:rFonts w:ascii="Times New Roman" w:hAnsi="Times New Roman" w:cs="Times New Roman"/>
          <w:b/>
          <w:sz w:val="28"/>
          <w:szCs w:val="28"/>
        </w:rPr>
      </w:pPr>
      <w:r>
        <w:rPr>
          <w:rFonts w:ascii="Times New Roman" w:hAnsi="Times New Roman" w:cs="Times New Roman"/>
          <w:b/>
          <w:sz w:val="28"/>
          <w:szCs w:val="28"/>
        </w:rPr>
        <w:t>Малосеменовского муниципального образования</w:t>
      </w:r>
      <w:r w:rsidR="005235C7">
        <w:rPr>
          <w:rFonts w:ascii="Times New Roman" w:hAnsi="Times New Roman" w:cs="Times New Roman"/>
          <w:b/>
          <w:sz w:val="28"/>
          <w:szCs w:val="28"/>
        </w:rPr>
        <w:t>»</w:t>
      </w:r>
      <w:r w:rsidR="008459DF" w:rsidRPr="008459DF">
        <w:rPr>
          <w:rFonts w:ascii="Times New Roman" w:hAnsi="Times New Roman" w:cs="Times New Roman"/>
          <w:b/>
          <w:sz w:val="28"/>
          <w:szCs w:val="28"/>
        </w:rPr>
        <w:t xml:space="preserve">  </w:t>
      </w:r>
    </w:p>
    <w:p w:rsidR="008459DF" w:rsidRDefault="008459DF" w:rsidP="008459DF">
      <w:pPr>
        <w:pStyle w:val="a3"/>
        <w:rPr>
          <w:rFonts w:ascii="Times New Roman" w:hAnsi="Times New Roman" w:cs="Times New Roman"/>
          <w:b/>
          <w:sz w:val="28"/>
          <w:szCs w:val="28"/>
        </w:rPr>
      </w:pPr>
    </w:p>
    <w:p w:rsidR="008459DF" w:rsidRDefault="008459DF" w:rsidP="008459DF">
      <w:pPr>
        <w:pStyle w:val="a3"/>
        <w:rPr>
          <w:rFonts w:ascii="Times New Roman" w:hAnsi="Times New Roman" w:cs="Times New Roman"/>
          <w:b/>
          <w:sz w:val="28"/>
          <w:szCs w:val="28"/>
        </w:rPr>
      </w:pPr>
    </w:p>
    <w:p w:rsidR="003921C4" w:rsidRDefault="008459DF" w:rsidP="008459DF">
      <w:pPr>
        <w:pStyle w:val="a3"/>
        <w:jc w:val="both"/>
        <w:rPr>
          <w:rFonts w:ascii="Times New Roman" w:hAnsi="Times New Roman" w:cs="Times New Roman"/>
          <w:sz w:val="28"/>
          <w:szCs w:val="28"/>
        </w:rPr>
      </w:pPr>
      <w:r w:rsidRPr="008459DF">
        <w:rPr>
          <w:rFonts w:ascii="Times New Roman" w:hAnsi="Times New Roman" w:cs="Times New Roman"/>
          <w:sz w:val="28"/>
          <w:szCs w:val="28"/>
        </w:rPr>
        <w:t xml:space="preserve">На </w:t>
      </w:r>
      <w:r>
        <w:rPr>
          <w:rFonts w:ascii="Times New Roman" w:hAnsi="Times New Roman" w:cs="Times New Roman"/>
          <w:sz w:val="28"/>
          <w:szCs w:val="28"/>
        </w:rPr>
        <w:t xml:space="preserve">  основании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Минстроя России</w:t>
      </w:r>
      <w:r w:rsidR="005235C7">
        <w:rPr>
          <w:rFonts w:ascii="Times New Roman" w:hAnsi="Times New Roman" w:cs="Times New Roman"/>
          <w:sz w:val="28"/>
          <w:szCs w:val="28"/>
        </w:rPr>
        <w:t xml:space="preserve"> </w:t>
      </w:r>
      <w:r>
        <w:rPr>
          <w:rFonts w:ascii="Times New Roman" w:hAnsi="Times New Roman" w:cs="Times New Roman"/>
          <w:sz w:val="28"/>
          <w:szCs w:val="28"/>
        </w:rPr>
        <w:t>№ 897/</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w:t>
      </w:r>
      <w:r w:rsidR="005235C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Минс</w:t>
      </w:r>
      <w:r w:rsidR="003921C4">
        <w:rPr>
          <w:rFonts w:ascii="Times New Roman" w:hAnsi="Times New Roman" w:cs="Times New Roman"/>
          <w:sz w:val="28"/>
          <w:szCs w:val="28"/>
        </w:rPr>
        <w:t>порта</w:t>
      </w:r>
      <w:proofErr w:type="spellEnd"/>
      <w:r w:rsidR="003921C4">
        <w:rPr>
          <w:rFonts w:ascii="Times New Roman" w:hAnsi="Times New Roman" w:cs="Times New Roman"/>
          <w:sz w:val="28"/>
          <w:szCs w:val="28"/>
        </w:rPr>
        <w:t xml:space="preserve"> России</w:t>
      </w:r>
      <w:r w:rsidR="005235C7">
        <w:rPr>
          <w:rFonts w:ascii="Times New Roman" w:hAnsi="Times New Roman" w:cs="Times New Roman"/>
          <w:sz w:val="28"/>
          <w:szCs w:val="28"/>
        </w:rPr>
        <w:t xml:space="preserve"> </w:t>
      </w:r>
      <w:r w:rsidR="003921C4">
        <w:rPr>
          <w:rFonts w:ascii="Times New Roman" w:hAnsi="Times New Roman" w:cs="Times New Roman"/>
          <w:sz w:val="28"/>
          <w:szCs w:val="28"/>
        </w:rPr>
        <w:t>№ 1128 от 27.12.2019 г , Постановления №20 от 05.12.2019 г , которым утверждены  Санитарно-эпидемиологические правила и нормы СанПиН 2.1.7.3550-19 « Санитарно-эпидемиологические требования к содержанию территорий  муниципальных образований», в соот</w:t>
      </w:r>
      <w:r w:rsidR="005235C7">
        <w:rPr>
          <w:rFonts w:ascii="Times New Roman" w:hAnsi="Times New Roman" w:cs="Times New Roman"/>
          <w:sz w:val="28"/>
          <w:szCs w:val="28"/>
        </w:rPr>
        <w:t>ветствии с Уставом Малосеменовского муниципального образования</w:t>
      </w:r>
      <w:r w:rsidR="003921C4">
        <w:rPr>
          <w:rFonts w:ascii="Times New Roman" w:hAnsi="Times New Roman" w:cs="Times New Roman"/>
          <w:sz w:val="28"/>
          <w:szCs w:val="28"/>
        </w:rPr>
        <w:t>,</w:t>
      </w:r>
      <w:r w:rsidR="005235C7">
        <w:rPr>
          <w:rFonts w:ascii="Times New Roman" w:hAnsi="Times New Roman" w:cs="Times New Roman"/>
          <w:sz w:val="28"/>
          <w:szCs w:val="28"/>
        </w:rPr>
        <w:t xml:space="preserve"> Совет Малосеменовского </w:t>
      </w:r>
      <w:r w:rsidR="003921C4">
        <w:rPr>
          <w:rFonts w:ascii="Times New Roman" w:hAnsi="Times New Roman" w:cs="Times New Roman"/>
          <w:sz w:val="28"/>
          <w:szCs w:val="28"/>
        </w:rPr>
        <w:t xml:space="preserve"> муниципального образования </w:t>
      </w:r>
    </w:p>
    <w:p w:rsidR="003921C4" w:rsidRDefault="003921C4" w:rsidP="008459DF">
      <w:pPr>
        <w:pStyle w:val="a3"/>
        <w:jc w:val="both"/>
        <w:rPr>
          <w:rFonts w:ascii="Times New Roman" w:hAnsi="Times New Roman" w:cs="Times New Roman"/>
          <w:sz w:val="28"/>
          <w:szCs w:val="28"/>
        </w:rPr>
      </w:pPr>
    </w:p>
    <w:p w:rsidR="003921C4" w:rsidRDefault="003921C4" w:rsidP="008459DF">
      <w:pPr>
        <w:pStyle w:val="a3"/>
        <w:jc w:val="both"/>
        <w:rPr>
          <w:rFonts w:ascii="Times New Roman" w:hAnsi="Times New Roman" w:cs="Times New Roman"/>
          <w:sz w:val="28"/>
          <w:szCs w:val="28"/>
        </w:rPr>
      </w:pPr>
      <w:r>
        <w:rPr>
          <w:rFonts w:ascii="Times New Roman" w:hAnsi="Times New Roman" w:cs="Times New Roman"/>
          <w:sz w:val="28"/>
          <w:szCs w:val="28"/>
        </w:rPr>
        <w:t xml:space="preserve">                                                   РЕШИЛ:</w:t>
      </w:r>
    </w:p>
    <w:p w:rsidR="005235C7" w:rsidRDefault="005235C7" w:rsidP="008459DF">
      <w:pPr>
        <w:pStyle w:val="a3"/>
        <w:jc w:val="both"/>
        <w:rPr>
          <w:rFonts w:ascii="Times New Roman" w:hAnsi="Times New Roman" w:cs="Times New Roman"/>
          <w:sz w:val="28"/>
          <w:szCs w:val="28"/>
        </w:rPr>
      </w:pPr>
    </w:p>
    <w:p w:rsidR="007D2919" w:rsidRPr="007D2919" w:rsidRDefault="003921C4" w:rsidP="005235C7">
      <w:pPr>
        <w:pStyle w:val="a4"/>
        <w:ind w:left="0"/>
        <w:jc w:val="both"/>
        <w:rPr>
          <w:rFonts w:ascii="Times New Roman" w:hAnsi="Times New Roman"/>
          <w:color w:val="111111"/>
          <w:sz w:val="28"/>
          <w:szCs w:val="28"/>
        </w:rPr>
      </w:pPr>
      <w:r w:rsidRPr="009368D1">
        <w:rPr>
          <w:rFonts w:ascii="Times New Roman" w:hAnsi="Times New Roman"/>
          <w:b/>
          <w:color w:val="111111"/>
          <w:sz w:val="28"/>
          <w:szCs w:val="28"/>
        </w:rPr>
        <w:t>1.</w:t>
      </w:r>
      <w:r w:rsidR="00FA19EB">
        <w:rPr>
          <w:rFonts w:ascii="Times New Roman" w:hAnsi="Times New Roman"/>
          <w:b/>
          <w:color w:val="111111"/>
          <w:sz w:val="28"/>
          <w:szCs w:val="28"/>
        </w:rPr>
        <w:t xml:space="preserve"> </w:t>
      </w:r>
      <w:r w:rsidRPr="003921C4">
        <w:rPr>
          <w:rFonts w:ascii="Times New Roman" w:hAnsi="Times New Roman"/>
          <w:color w:val="111111"/>
          <w:sz w:val="28"/>
          <w:szCs w:val="28"/>
        </w:rPr>
        <w:t>Правила</w:t>
      </w:r>
      <w:r w:rsidR="00FA19EB">
        <w:rPr>
          <w:rFonts w:ascii="Times New Roman" w:hAnsi="Times New Roman"/>
          <w:color w:val="111111"/>
          <w:sz w:val="28"/>
          <w:szCs w:val="28"/>
        </w:rPr>
        <w:t xml:space="preserve"> </w:t>
      </w:r>
      <w:r w:rsidRPr="003921C4">
        <w:rPr>
          <w:rFonts w:ascii="Times New Roman" w:hAnsi="Times New Roman"/>
          <w:color w:val="111111"/>
          <w:sz w:val="28"/>
          <w:szCs w:val="28"/>
        </w:rPr>
        <w:t>благоуст</w:t>
      </w:r>
      <w:r w:rsidR="00FA19EB">
        <w:rPr>
          <w:rFonts w:ascii="Times New Roman" w:hAnsi="Times New Roman"/>
          <w:color w:val="111111"/>
          <w:sz w:val="28"/>
          <w:szCs w:val="28"/>
        </w:rPr>
        <w:t xml:space="preserve">ройства на территории Малосеменовского муниципального образования,  утвержденные  Решением №11/6  от 23.05.2018 </w:t>
      </w:r>
      <w:r>
        <w:rPr>
          <w:rFonts w:ascii="Times New Roman" w:hAnsi="Times New Roman"/>
          <w:color w:val="111111"/>
          <w:sz w:val="28"/>
          <w:szCs w:val="28"/>
        </w:rPr>
        <w:t xml:space="preserve"> года </w:t>
      </w:r>
      <w:r w:rsidR="007D2919" w:rsidRPr="007D2919">
        <w:rPr>
          <w:rFonts w:ascii="Times New Roman" w:hAnsi="Times New Roman"/>
          <w:color w:val="111111"/>
          <w:sz w:val="28"/>
          <w:szCs w:val="28"/>
        </w:rPr>
        <w:t xml:space="preserve"> </w:t>
      </w:r>
      <w:r w:rsidR="005235C7">
        <w:rPr>
          <w:rFonts w:ascii="Times New Roman" w:hAnsi="Times New Roman"/>
          <w:color w:val="111111"/>
          <w:sz w:val="28"/>
          <w:szCs w:val="28"/>
        </w:rPr>
        <w:t>дополнить</w:t>
      </w:r>
      <w:r w:rsidR="007D2919">
        <w:rPr>
          <w:rFonts w:ascii="Times New Roman" w:hAnsi="Times New Roman"/>
          <w:color w:val="111111"/>
          <w:sz w:val="28"/>
          <w:szCs w:val="28"/>
        </w:rPr>
        <w:t>:</w:t>
      </w:r>
    </w:p>
    <w:p w:rsidR="003921C4" w:rsidRDefault="0014168F" w:rsidP="005235C7">
      <w:pPr>
        <w:pStyle w:val="a4"/>
        <w:ind w:left="0"/>
        <w:jc w:val="both"/>
        <w:rPr>
          <w:rFonts w:ascii="Times New Roman" w:hAnsi="Times New Roman"/>
          <w:bCs/>
          <w:color w:val="222222"/>
          <w:sz w:val="28"/>
          <w:szCs w:val="28"/>
          <w:shd w:val="clear" w:color="auto" w:fill="FFFFFF"/>
        </w:rPr>
      </w:pPr>
      <w:r w:rsidRPr="009C5CD9">
        <w:rPr>
          <w:rFonts w:ascii="Times New Roman" w:hAnsi="Times New Roman"/>
          <w:color w:val="111111"/>
          <w:sz w:val="28"/>
          <w:szCs w:val="28"/>
        </w:rPr>
        <w:t>1.1</w:t>
      </w:r>
      <w:r w:rsidR="00FA19EB">
        <w:rPr>
          <w:rFonts w:ascii="Times New Roman" w:hAnsi="Times New Roman"/>
          <w:color w:val="111111"/>
          <w:sz w:val="28"/>
          <w:szCs w:val="28"/>
        </w:rPr>
        <w:t xml:space="preserve"> </w:t>
      </w:r>
      <w:r w:rsidRPr="009C5CD9">
        <w:rPr>
          <w:rFonts w:ascii="Times New Roman" w:hAnsi="Times New Roman"/>
          <w:color w:val="111111"/>
          <w:sz w:val="28"/>
          <w:szCs w:val="28"/>
        </w:rPr>
        <w:t>П</w:t>
      </w:r>
      <w:r w:rsidR="003921C4" w:rsidRPr="009C5CD9">
        <w:rPr>
          <w:rFonts w:ascii="Times New Roman" w:hAnsi="Times New Roman"/>
          <w:color w:val="111111"/>
          <w:sz w:val="28"/>
          <w:szCs w:val="28"/>
        </w:rPr>
        <w:t>унктом</w:t>
      </w:r>
      <w:r w:rsidR="003921C4" w:rsidRPr="009368D1">
        <w:rPr>
          <w:rFonts w:ascii="Times New Roman" w:hAnsi="Times New Roman"/>
          <w:i/>
          <w:color w:val="111111"/>
          <w:sz w:val="28"/>
          <w:szCs w:val="28"/>
        </w:rPr>
        <w:t xml:space="preserve">  </w:t>
      </w:r>
      <w:r w:rsidR="003921C4" w:rsidRPr="009C5CD9">
        <w:rPr>
          <w:rFonts w:ascii="Times New Roman" w:hAnsi="Times New Roman"/>
          <w:b/>
          <w:color w:val="111111"/>
          <w:sz w:val="28"/>
          <w:szCs w:val="28"/>
        </w:rPr>
        <w:t>13.1</w:t>
      </w:r>
      <w:r w:rsidR="003921C4" w:rsidRPr="003921C4">
        <w:rPr>
          <w:rFonts w:ascii="Times New Roman" w:hAnsi="Times New Roman"/>
          <w:color w:val="111111"/>
          <w:sz w:val="28"/>
          <w:szCs w:val="28"/>
        </w:rPr>
        <w:t>«</w:t>
      </w:r>
      <w:r w:rsidR="003921C4" w:rsidRPr="003921C4">
        <w:rPr>
          <w:rFonts w:ascii="Times New Roman" w:hAnsi="Times New Roman"/>
          <w:bCs/>
          <w:color w:val="222222"/>
          <w:sz w:val="28"/>
          <w:szCs w:val="28"/>
          <w:shd w:val="clear" w:color="auto" w:fill="FFFFFF"/>
        </w:rPr>
        <w:t>Отдельные рекомендации при создании детских игровых</w:t>
      </w:r>
      <w:r w:rsidR="00FA19EB">
        <w:rPr>
          <w:rFonts w:ascii="Times New Roman" w:hAnsi="Times New Roman"/>
          <w:bCs/>
          <w:color w:val="222222"/>
          <w:sz w:val="28"/>
          <w:szCs w:val="28"/>
          <w:shd w:val="clear" w:color="auto" w:fill="FFFFFF"/>
        </w:rPr>
        <w:t xml:space="preserve"> </w:t>
      </w:r>
      <w:r w:rsidR="003921C4" w:rsidRPr="003921C4">
        <w:rPr>
          <w:rFonts w:ascii="Times New Roman" w:hAnsi="Times New Roman"/>
          <w:bCs/>
          <w:color w:val="222222"/>
          <w:sz w:val="28"/>
          <w:szCs w:val="28"/>
          <w:shd w:val="clear" w:color="auto" w:fill="FFFFFF"/>
        </w:rPr>
        <w:t>площадок, инклюзивных спортивно-игровых площадок»</w:t>
      </w:r>
      <w:r w:rsidR="003921C4">
        <w:rPr>
          <w:rFonts w:ascii="Times New Roman" w:hAnsi="Times New Roman"/>
          <w:bCs/>
          <w:color w:val="222222"/>
          <w:sz w:val="28"/>
          <w:szCs w:val="28"/>
          <w:shd w:val="clear" w:color="auto" w:fill="FFFFFF"/>
        </w:rPr>
        <w:t>, следующего содержания:</w:t>
      </w:r>
    </w:p>
    <w:p w:rsidR="008459DF" w:rsidRPr="008459DF" w:rsidRDefault="003921C4" w:rsidP="005235C7">
      <w:pPr>
        <w:pStyle w:val="a4"/>
        <w:ind w:left="0"/>
        <w:jc w:val="both"/>
        <w:rPr>
          <w:rFonts w:ascii="Times New Roman" w:hAnsi="Times New Roman"/>
          <w:sz w:val="28"/>
          <w:szCs w:val="28"/>
        </w:rPr>
      </w:pPr>
      <w:r w:rsidRPr="003921C4">
        <w:rPr>
          <w:rFonts w:ascii="Times New Roman" w:hAnsi="Times New Roman"/>
          <w:b/>
          <w:bCs/>
          <w:color w:val="222222"/>
          <w:sz w:val="28"/>
          <w:szCs w:val="28"/>
          <w:shd w:val="clear" w:color="auto" w:fill="FFFFFF"/>
        </w:rPr>
        <w:t>13.1</w:t>
      </w:r>
      <w:r w:rsidR="00FA19EB">
        <w:rPr>
          <w:rFonts w:ascii="Times New Roman" w:hAnsi="Times New Roman"/>
          <w:b/>
          <w:bCs/>
          <w:color w:val="222222"/>
          <w:sz w:val="28"/>
          <w:szCs w:val="28"/>
          <w:shd w:val="clear" w:color="auto" w:fill="FFFFFF"/>
        </w:rPr>
        <w:t xml:space="preserve"> </w:t>
      </w:r>
      <w:r w:rsidRPr="003921C4">
        <w:rPr>
          <w:rFonts w:ascii="Times New Roman" w:hAnsi="Times New Roman"/>
          <w:b/>
          <w:bCs/>
          <w:color w:val="222222"/>
          <w:sz w:val="28"/>
          <w:szCs w:val="28"/>
          <w:shd w:val="clear" w:color="auto" w:fill="FFFFFF"/>
        </w:rPr>
        <w:t>Отдельные рекомендации при создании детских игровых</w:t>
      </w:r>
      <w:r w:rsidRPr="003921C4">
        <w:rPr>
          <w:rFonts w:ascii="Times New Roman" w:hAnsi="Times New Roman"/>
          <w:b/>
          <w:bCs/>
          <w:color w:val="222222"/>
          <w:sz w:val="28"/>
          <w:szCs w:val="28"/>
        </w:rPr>
        <w:br/>
      </w:r>
      <w:r w:rsidRPr="003921C4">
        <w:rPr>
          <w:rFonts w:ascii="Times New Roman" w:hAnsi="Times New Roman"/>
          <w:b/>
          <w:bCs/>
          <w:color w:val="222222"/>
          <w:sz w:val="28"/>
          <w:szCs w:val="28"/>
          <w:shd w:val="clear" w:color="auto" w:fill="FFFFFF"/>
        </w:rPr>
        <w:t>площадок, инклюзивных спортивно-игровых площадок</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1.</w:t>
      </w:r>
      <w:r w:rsidR="00FA19EB">
        <w:rPr>
          <w:rFonts w:ascii="Times New Roman" w:hAnsi="Times New Roman" w:cs="Times New Roman"/>
          <w:sz w:val="28"/>
          <w:szCs w:val="28"/>
        </w:rPr>
        <w:t xml:space="preserve"> </w:t>
      </w:r>
      <w:proofErr w:type="gramStart"/>
      <w:r w:rsidRPr="007D2919">
        <w:rPr>
          <w:rFonts w:ascii="Times New Roman" w:hAnsi="Times New Roman" w:cs="Times New Roman"/>
          <w:sz w:val="28"/>
          <w:szCs w:val="28"/>
        </w:rPr>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3921C4" w:rsidRPr="007D2919" w:rsidRDefault="003921C4" w:rsidP="005235C7">
      <w:pPr>
        <w:pStyle w:val="a3"/>
        <w:jc w:val="both"/>
        <w:rPr>
          <w:rFonts w:ascii="Times New Roman" w:hAnsi="Times New Roman" w:cs="Times New Roman"/>
          <w:sz w:val="28"/>
          <w:szCs w:val="28"/>
        </w:rPr>
      </w:pPr>
      <w:proofErr w:type="gramStart"/>
      <w:r w:rsidRPr="007D2919">
        <w:rPr>
          <w:rFonts w:ascii="Times New Roman" w:hAnsi="Times New Roman" w:cs="Times New Roman"/>
          <w:sz w:val="28"/>
          <w:szCs w:val="28"/>
        </w:rPr>
        <w:t xml:space="preserve">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w:t>
      </w:r>
      <w:r w:rsidRPr="007D2919">
        <w:rPr>
          <w:rFonts w:ascii="Times New Roman" w:hAnsi="Times New Roman" w:cs="Times New Roman"/>
          <w:sz w:val="28"/>
          <w:szCs w:val="28"/>
        </w:rPr>
        <w:lastRenderedPageBreak/>
        <w:t>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2. 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7D2919">
        <w:rPr>
          <w:rFonts w:ascii="Times New Roman" w:hAnsi="Times New Roman" w:cs="Times New Roman"/>
          <w:sz w:val="28"/>
          <w:szCs w:val="28"/>
        </w:rPr>
        <w:t>2</w:t>
      </w:r>
      <w:proofErr w:type="gramEnd"/>
      <w:r w:rsidRPr="007D2919">
        <w:rPr>
          <w:rFonts w:ascii="Times New Roman" w:hAnsi="Times New Roman" w:cs="Times New Roman"/>
          <w:sz w:val="28"/>
          <w:szCs w:val="28"/>
        </w:rPr>
        <w:t xml:space="preserve"> на одного жителя (с учетом региональных нормативов градостроительного проектирования).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3. Детские игровые площадки для детей в возрасте до 3 лет могут иметь незначительные размеры (50 - 75 м</w:t>
      </w:r>
      <w:proofErr w:type="gramStart"/>
      <w:r w:rsidRPr="007D2919">
        <w:rPr>
          <w:rFonts w:ascii="Times New Roman" w:hAnsi="Times New Roman" w:cs="Times New Roman"/>
          <w:sz w:val="28"/>
          <w:szCs w:val="28"/>
        </w:rPr>
        <w:t>2</w:t>
      </w:r>
      <w:proofErr w:type="gramEnd"/>
      <w:r w:rsidRPr="007D2919">
        <w:rPr>
          <w:rFonts w:ascii="Times New Roman" w:hAnsi="Times New Roman" w:cs="Times New Roman"/>
          <w:sz w:val="28"/>
          <w:szCs w:val="28"/>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м2 и разделять функциональные зоны).</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4. 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7D2919">
        <w:rPr>
          <w:rFonts w:ascii="Times New Roman" w:hAnsi="Times New Roman" w:cs="Times New Roman"/>
          <w:sz w:val="28"/>
          <w:szCs w:val="28"/>
        </w:rPr>
        <w:t>2</w:t>
      </w:r>
      <w:proofErr w:type="gramEnd"/>
      <w:r w:rsidRPr="007D2919">
        <w:rPr>
          <w:rFonts w:ascii="Times New Roman" w:hAnsi="Times New Roman" w:cs="Times New Roman"/>
          <w:sz w:val="28"/>
          <w:szCs w:val="28"/>
        </w:rPr>
        <w:t xml:space="preserve"> общей площади.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6. 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7. 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7D2919">
        <w:rPr>
          <w:rFonts w:ascii="Times New Roman" w:hAnsi="Times New Roman" w:cs="Times New Roman"/>
          <w:sz w:val="28"/>
          <w:szCs w:val="28"/>
        </w:rPr>
        <w:t>отстойно-разворотных</w:t>
      </w:r>
      <w:proofErr w:type="spellEnd"/>
      <w:r w:rsidRPr="007D2919">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 согласно СанПиН 2.2.1/2.1.1.1200-03 "Санитарно-защитные зоны и санитарная классификация предприятий, сооружений и иных объектов" (далее - СанПиН</w:t>
      </w:r>
      <w:proofErr w:type="gramStart"/>
      <w:r w:rsidRPr="007D2919">
        <w:rPr>
          <w:rFonts w:ascii="Times New Roman" w:hAnsi="Times New Roman" w:cs="Times New Roman"/>
          <w:sz w:val="28"/>
          <w:szCs w:val="28"/>
        </w:rPr>
        <w:t>2</w:t>
      </w:r>
      <w:proofErr w:type="gramEnd"/>
      <w:r w:rsidRPr="007D2919">
        <w:rPr>
          <w:rFonts w:ascii="Times New Roman" w:hAnsi="Times New Roman" w:cs="Times New Roman"/>
          <w:sz w:val="28"/>
          <w:szCs w:val="28"/>
        </w:rPr>
        <w:t>.</w:t>
      </w:r>
      <w:proofErr w:type="gramStart"/>
      <w:r w:rsidRPr="007D2919">
        <w:rPr>
          <w:rFonts w:ascii="Times New Roman" w:hAnsi="Times New Roman" w:cs="Times New Roman"/>
          <w:sz w:val="28"/>
          <w:szCs w:val="28"/>
        </w:rPr>
        <w:t>2.1/2.1.1.1200-03).</w:t>
      </w:r>
      <w:proofErr w:type="gramEnd"/>
      <w:r w:rsidRPr="007D2919">
        <w:rPr>
          <w:rFonts w:ascii="Times New Roman" w:hAnsi="Times New Roman" w:cs="Times New Roman"/>
          <w:sz w:val="28"/>
          <w:szCs w:val="28"/>
        </w:rPr>
        <w:t xml:space="preserve"> При этом детские игровые площадки, инклюзивные площадки рекомендуется изолировать от указанных объектов с помощью зеленых насаждений.</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7D2919">
        <w:rPr>
          <w:rFonts w:ascii="Times New Roman" w:hAnsi="Times New Roman" w:cs="Times New Roman"/>
          <w:sz w:val="28"/>
          <w:szCs w:val="28"/>
        </w:rPr>
        <w:t>дств дл</w:t>
      </w:r>
      <w:proofErr w:type="gramEnd"/>
      <w:r w:rsidRPr="007D2919">
        <w:rPr>
          <w:rFonts w:ascii="Times New Roman" w:hAnsi="Times New Roman" w:cs="Times New Roman"/>
          <w:sz w:val="28"/>
          <w:szCs w:val="28"/>
        </w:rPr>
        <w:t>я МГН.</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8. 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w:t>
      </w:r>
      <w:r w:rsidRPr="007D2919">
        <w:rPr>
          <w:rFonts w:ascii="Times New Roman" w:hAnsi="Times New Roman" w:cs="Times New Roman"/>
          <w:sz w:val="28"/>
          <w:szCs w:val="28"/>
        </w:rPr>
        <w:lastRenderedPageBreak/>
        <w:t>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преобладании на территории, где планируется создание инклюзивной спортивно-игровой площадки, детей с ментальными и (или) или сенсорными нарушениями рекомендуется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&lt;1&gt;.</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&lt;1</w:t>
      </w:r>
      <w:proofErr w:type="gramStart"/>
      <w:r w:rsidRPr="007D2919">
        <w:rPr>
          <w:rFonts w:ascii="Times New Roman" w:hAnsi="Times New Roman" w:cs="Times New Roman"/>
          <w:sz w:val="28"/>
          <w:szCs w:val="28"/>
        </w:rPr>
        <w:t>&gt; П</w:t>
      </w:r>
      <w:proofErr w:type="gramEnd"/>
      <w:r w:rsidRPr="007D2919">
        <w:rPr>
          <w:rFonts w:ascii="Times New Roman" w:hAnsi="Times New Roman" w:cs="Times New Roman"/>
          <w:sz w:val="28"/>
          <w:szCs w:val="28"/>
        </w:rPr>
        <w:t>ри преобладании на территории детей с нарушениями опорно-двигательного аппарата рекомендуется уделить особое внимание доступности всех зон и подбору инклюзивного оборудования инклюзивной площадки.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преобладании на территории детей с аутизмом и ментальными нарушениями рекомендуется </w:t>
      </w:r>
      <w:proofErr w:type="gramStart"/>
      <w:r w:rsidRPr="007D2919">
        <w:rPr>
          <w:rFonts w:ascii="Times New Roman" w:hAnsi="Times New Roman" w:cs="Times New Roman"/>
          <w:sz w:val="28"/>
          <w:szCs w:val="28"/>
        </w:rPr>
        <w:t>избегать</w:t>
      </w:r>
      <w:proofErr w:type="gramEnd"/>
      <w:r w:rsidRPr="007D2919">
        <w:rPr>
          <w:rFonts w:ascii="Times New Roman" w:hAnsi="Times New Roman" w:cs="Times New Roman"/>
          <w:sz w:val="28"/>
          <w:szCs w:val="28"/>
        </w:rPr>
        <w:t xml:space="preserve"> шумные игровые действия. При выборе состава оборудования рекомендуется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Оборудование, покрытие, МАФ и другие элементы благоустройства рекомендуется подбирать в натуральной, неяркой цветовой гамме. На покрытии рекомендуется предусмотреть визуальное обозначение дорожек и зон элементов инклюзивной площадки, в том числе с помощью использования покрытия разных цветов.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9. При размещении детского игрового оборудования на детских игровых площадках рекомендуется соблюдать зоны безопасности в соответствии с </w:t>
      </w:r>
      <w:proofErr w:type="gramStart"/>
      <w:r w:rsidRPr="007D2919">
        <w:rPr>
          <w:rFonts w:ascii="Times New Roman" w:hAnsi="Times New Roman" w:cs="Times New Roman"/>
          <w:sz w:val="28"/>
          <w:szCs w:val="28"/>
        </w:rPr>
        <w:t>ТР</w:t>
      </w:r>
      <w:proofErr w:type="gramEnd"/>
      <w:r w:rsidRPr="007D2919">
        <w:rPr>
          <w:rFonts w:ascii="Times New Roman" w:hAnsi="Times New Roman" w:cs="Times New Roman"/>
          <w:sz w:val="28"/>
          <w:szCs w:val="28"/>
        </w:rPr>
        <w:t xml:space="preserve"> ЕАЭС 042/2017,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10. Подбор детского игрового оборудования и его размещение рекомендуется проектировать с учетом требований </w:t>
      </w:r>
      <w:proofErr w:type="gramStart"/>
      <w:r w:rsidRPr="007D2919">
        <w:rPr>
          <w:rFonts w:ascii="Times New Roman" w:hAnsi="Times New Roman" w:cs="Times New Roman"/>
          <w:sz w:val="28"/>
          <w:szCs w:val="28"/>
        </w:rPr>
        <w:t>ТР</w:t>
      </w:r>
      <w:proofErr w:type="gramEnd"/>
      <w:r w:rsidRPr="007D2919">
        <w:rPr>
          <w:rFonts w:ascii="Times New Roman" w:hAnsi="Times New Roman" w:cs="Times New Roman"/>
          <w:sz w:val="28"/>
          <w:szCs w:val="28"/>
        </w:rPr>
        <w:t xml:space="preserve"> ЕАЭС 042/2017.</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выборе состава детского игрового и инклюзивного спортивно-игрового оборудования площадок рекомендуется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w:t>
      </w:r>
      <w:r w:rsidRPr="007D2919">
        <w:rPr>
          <w:rFonts w:ascii="Times New Roman" w:hAnsi="Times New Roman" w:cs="Times New Roman"/>
          <w:sz w:val="28"/>
          <w:szCs w:val="28"/>
        </w:rPr>
        <w:lastRenderedPageBreak/>
        <w:t>спортивно-игровых площадок), а также эстетическую привлекательность используемого оборудования.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11.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w:t>
      </w:r>
      <w:r w:rsidR="00FC2C68">
        <w:rPr>
          <w:rFonts w:ascii="Times New Roman" w:hAnsi="Times New Roman" w:cs="Times New Roman"/>
          <w:sz w:val="28"/>
          <w:szCs w:val="28"/>
        </w:rPr>
        <w:t xml:space="preserve"> компаний, в рамках </w:t>
      </w:r>
      <w:proofErr w:type="spellStart"/>
      <w:r w:rsidR="00FC2C68">
        <w:rPr>
          <w:rFonts w:ascii="Times New Roman" w:hAnsi="Times New Roman" w:cs="Times New Roman"/>
          <w:sz w:val="28"/>
          <w:szCs w:val="28"/>
        </w:rPr>
        <w:t>импортозамещ</w:t>
      </w:r>
      <w:r w:rsidRPr="007D2919">
        <w:rPr>
          <w:rFonts w:ascii="Times New Roman" w:hAnsi="Times New Roman" w:cs="Times New Roman"/>
          <w:sz w:val="28"/>
          <w:szCs w:val="28"/>
        </w:rPr>
        <w:t>ения</w:t>
      </w:r>
      <w:proofErr w:type="spellEnd"/>
      <w:r w:rsidRPr="007D2919">
        <w:rPr>
          <w:rFonts w:ascii="Times New Roman" w:hAnsi="Times New Roman" w:cs="Times New Roman"/>
          <w:sz w:val="28"/>
          <w:szCs w:val="28"/>
        </w:rPr>
        <w:t>.</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12. При выборе детского игрового оборудования рекомендуется выбирать сооружения и конструкции без острых углов, не обладающие возможностью </w:t>
      </w:r>
      <w:proofErr w:type="spellStart"/>
      <w:r w:rsidRPr="007D2919">
        <w:rPr>
          <w:rFonts w:ascii="Times New Roman" w:hAnsi="Times New Roman" w:cs="Times New Roman"/>
          <w:sz w:val="28"/>
          <w:szCs w:val="28"/>
        </w:rPr>
        <w:t>застревания</w:t>
      </w:r>
      <w:proofErr w:type="spellEnd"/>
      <w:r w:rsidRPr="007D2919">
        <w:rPr>
          <w:rFonts w:ascii="Times New Roman" w:hAnsi="Times New Roman" w:cs="Times New Roman"/>
          <w:sz w:val="28"/>
          <w:szCs w:val="28"/>
        </w:rPr>
        <w:t xml:space="preserve">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proofErr w:type="gramStart"/>
      <w:r w:rsidRPr="007D2919">
        <w:rPr>
          <w:rFonts w:ascii="Times New Roman" w:hAnsi="Times New Roman" w:cs="Times New Roman"/>
          <w:sz w:val="28"/>
          <w:szCs w:val="28"/>
        </w:rPr>
        <w:t>ТР</w:t>
      </w:r>
      <w:proofErr w:type="gramEnd"/>
      <w:r w:rsidRPr="007D2919">
        <w:rPr>
          <w:rFonts w:ascii="Times New Roman" w:hAnsi="Times New Roman" w:cs="Times New Roman"/>
          <w:sz w:val="28"/>
          <w:szCs w:val="28"/>
        </w:rPr>
        <w:t xml:space="preserve"> ЕАЭС 042/2017 и ГОСТ Р 52169-2012. Данные требования рекомендуется учитывать также при выборе инклюзивного спортивно-игрового оборудования.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13. Рекомендуется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обеспечен с помощью пандусов или переходных конструкций, где ребенок может передвигаться при помощи рук. При этом</w:t>
      </w:r>
      <w:proofErr w:type="gramStart"/>
      <w:r w:rsidRPr="007D2919">
        <w:rPr>
          <w:rFonts w:ascii="Times New Roman" w:hAnsi="Times New Roman" w:cs="Times New Roman"/>
          <w:sz w:val="28"/>
          <w:szCs w:val="28"/>
        </w:rPr>
        <w:t>,</w:t>
      </w:r>
      <w:proofErr w:type="gramEnd"/>
      <w:r w:rsidRPr="007D2919">
        <w:rPr>
          <w:rFonts w:ascii="Times New Roman" w:hAnsi="Times New Roman" w:cs="Times New Roman"/>
          <w:sz w:val="28"/>
          <w:szCs w:val="28"/>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lastRenderedPageBreak/>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использовании в составе инклюзивных спортивно-игровых площадок элементов для лазания могут применяться лесенки, стенки, </w:t>
      </w:r>
      <w:proofErr w:type="spellStart"/>
      <w:r w:rsidRPr="007D2919">
        <w:rPr>
          <w:rFonts w:ascii="Times New Roman" w:hAnsi="Times New Roman" w:cs="Times New Roman"/>
          <w:sz w:val="28"/>
          <w:szCs w:val="28"/>
        </w:rPr>
        <w:t>микро-скалодромы</w:t>
      </w:r>
      <w:proofErr w:type="spellEnd"/>
      <w:r w:rsidRPr="007D2919">
        <w:rPr>
          <w:rFonts w:ascii="Times New Roman" w:hAnsi="Times New Roman" w:cs="Times New Roman"/>
          <w:sz w:val="28"/>
          <w:szCs w:val="28"/>
        </w:rPr>
        <w:t xml:space="preserve">, тоннели, веревочные конструкции, </w:t>
      </w:r>
      <w:proofErr w:type="spellStart"/>
      <w:r w:rsidRPr="007D2919">
        <w:rPr>
          <w:rFonts w:ascii="Times New Roman" w:hAnsi="Times New Roman" w:cs="Times New Roman"/>
          <w:sz w:val="28"/>
          <w:szCs w:val="28"/>
        </w:rPr>
        <w:t>рукоходы</w:t>
      </w:r>
      <w:proofErr w:type="spellEnd"/>
      <w:r w:rsidRPr="007D2919">
        <w:rPr>
          <w:rFonts w:ascii="Times New Roman" w:hAnsi="Times New Roman" w:cs="Times New Roman"/>
          <w:sz w:val="28"/>
          <w:szCs w:val="28"/>
        </w:rPr>
        <w:t>.</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7D2919">
        <w:rPr>
          <w:rFonts w:ascii="Times New Roman" w:hAnsi="Times New Roman" w:cs="Times New Roman"/>
          <w:sz w:val="28"/>
          <w:szCs w:val="28"/>
        </w:rPr>
        <w:t>х-</w:t>
      </w:r>
      <w:proofErr w:type="gramEnd"/>
      <w:r w:rsidRPr="007D2919">
        <w:rPr>
          <w:rFonts w:ascii="Times New Roman" w:hAnsi="Times New Roman" w:cs="Times New Roman"/>
          <w:sz w:val="28"/>
          <w:szCs w:val="28"/>
        </w:rPr>
        <w:t xml:space="preserve"> или трех-скатные, шест-спирали, сенсорные роликовые горки, скат которых состоит из вращающихся цилиндров.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7D2919">
        <w:rPr>
          <w:rFonts w:ascii="Times New Roman" w:hAnsi="Times New Roman" w:cs="Times New Roman"/>
          <w:sz w:val="28"/>
          <w:szCs w:val="28"/>
        </w:rPr>
        <w:t>карусели</w:t>
      </w:r>
      <w:proofErr w:type="gramEnd"/>
      <w:r w:rsidRPr="007D2919">
        <w:rPr>
          <w:rFonts w:ascii="Times New Roman" w:hAnsi="Times New Roman" w:cs="Times New Roman"/>
          <w:sz w:val="28"/>
          <w:szCs w:val="28"/>
        </w:rPr>
        <w:t xml:space="preserve"> с использованием сидя/лежа (для детей с ограниченными возможностями здоровья). &lt;2&gt;</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&lt;2</w:t>
      </w:r>
      <w:proofErr w:type="gramStart"/>
      <w:r w:rsidRPr="007D2919">
        <w:rPr>
          <w:rFonts w:ascii="Times New Roman" w:hAnsi="Times New Roman" w:cs="Times New Roman"/>
          <w:sz w:val="28"/>
          <w:szCs w:val="28"/>
        </w:rPr>
        <w:t>&gt; П</w:t>
      </w:r>
      <w:proofErr w:type="gramEnd"/>
      <w:r w:rsidRPr="007D2919">
        <w:rPr>
          <w:rFonts w:ascii="Times New Roman" w:hAnsi="Times New Roman" w:cs="Times New Roman"/>
          <w:sz w:val="28"/>
          <w:szCs w:val="28"/>
        </w:rPr>
        <w:t>ри выборе каруселей для инклюзивных площадок приоритет рекомендуется отдавать моделям, предполагающим установку вровень с покрытием игровой площадки и позволяющим безопасное использование группой детей на уровне земли, с возможностью въезда в нее на инвалидной коляске. Карусели такого типа могут быть открытыми (с механизмом, расположенным под каруселью, в бетонном коробе) либо закрытыми (с механизмом, расположенным в верхней части карусели-беседки).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Карусель с использованием лежа представляет собой большую пластиковую чашу на 5 - 7 мест, </w:t>
      </w:r>
      <w:proofErr w:type="gramStart"/>
      <w:r w:rsidRPr="007D2919">
        <w:rPr>
          <w:rFonts w:ascii="Times New Roman" w:hAnsi="Times New Roman" w:cs="Times New Roman"/>
          <w:sz w:val="28"/>
          <w:szCs w:val="28"/>
        </w:rPr>
        <w:t>оснащенную</w:t>
      </w:r>
      <w:proofErr w:type="gramEnd"/>
      <w:r w:rsidRPr="007D2919">
        <w:rPr>
          <w:rFonts w:ascii="Times New Roman" w:hAnsi="Times New Roman" w:cs="Times New Roman"/>
          <w:sz w:val="28"/>
          <w:szCs w:val="28"/>
        </w:rPr>
        <w:t xml:space="preserve"> в том числе ремнями безопасности для фиксации детей, имеющих нарушения опорно-двигательного аппарата.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К инклюзивному спортивно-игровому оборудованию также могут относиться игровые панели в составе игровых комплексов с </w:t>
      </w:r>
      <w:proofErr w:type="spellStart"/>
      <w:r w:rsidRPr="007D2919">
        <w:rPr>
          <w:rFonts w:ascii="Times New Roman" w:hAnsi="Times New Roman" w:cs="Times New Roman"/>
          <w:sz w:val="28"/>
          <w:szCs w:val="28"/>
        </w:rPr>
        <w:t>разноуровневыми</w:t>
      </w:r>
      <w:proofErr w:type="spellEnd"/>
      <w:r w:rsidRPr="007D2919">
        <w:rPr>
          <w:rFonts w:ascii="Times New Roman" w:hAnsi="Times New Roman" w:cs="Times New Roman"/>
          <w:sz w:val="28"/>
          <w:szCs w:val="28"/>
        </w:rPr>
        <w:t xml:space="preserve"> элементами, обеспечивающие развивающий и (или) сенсорный опыт. </w:t>
      </w:r>
      <w:proofErr w:type="gramStart"/>
      <w:r w:rsidRPr="007D2919">
        <w:rPr>
          <w:rFonts w:ascii="Times New Roman" w:hAnsi="Times New Roman" w:cs="Times New Roman"/>
          <w:sz w:val="28"/>
          <w:szCs w:val="28"/>
        </w:rPr>
        <w:t xml:space="preserve">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w:t>
      </w:r>
      <w:r w:rsidRPr="007D2919">
        <w:rPr>
          <w:rFonts w:ascii="Times New Roman" w:hAnsi="Times New Roman" w:cs="Times New Roman"/>
          <w:sz w:val="28"/>
          <w:szCs w:val="28"/>
        </w:rPr>
        <w:lastRenderedPageBreak/>
        <w:t>площадки или игрового комплекса (кнопки, рычаги, музыкальные инструменты, 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7D2919">
        <w:rPr>
          <w:rFonts w:ascii="Times New Roman" w:hAnsi="Times New Roman" w:cs="Times New Roman"/>
          <w:sz w:val="28"/>
          <w:szCs w:val="28"/>
        </w:rPr>
        <w:t xml:space="preserve">, </w:t>
      </w:r>
      <w:proofErr w:type="gramStart"/>
      <w:r w:rsidRPr="007D2919">
        <w:rPr>
          <w:rFonts w:ascii="Times New Roman" w:hAnsi="Times New Roman" w:cs="Times New Roman"/>
          <w:sz w:val="28"/>
          <w:szCs w:val="28"/>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14.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7D2919">
        <w:rPr>
          <w:rFonts w:ascii="Times New Roman" w:hAnsi="Times New Roman" w:cs="Times New Roman"/>
          <w:sz w:val="28"/>
          <w:szCs w:val="28"/>
        </w:rPr>
        <w:t>автоклавирование</w:t>
      </w:r>
      <w:proofErr w:type="spellEnd"/>
      <w:r w:rsidRPr="007D2919">
        <w:rPr>
          <w:rFonts w:ascii="Times New Roman" w:hAnsi="Times New Roman" w:cs="Times New Roman"/>
          <w:sz w:val="28"/>
          <w:szCs w:val="28"/>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3921C4" w:rsidRPr="007D2919" w:rsidRDefault="003921C4" w:rsidP="005235C7">
      <w:pPr>
        <w:pStyle w:val="a3"/>
        <w:jc w:val="both"/>
        <w:rPr>
          <w:rFonts w:ascii="Times New Roman" w:hAnsi="Times New Roman" w:cs="Times New Roman"/>
          <w:sz w:val="28"/>
          <w:szCs w:val="28"/>
        </w:rPr>
      </w:pPr>
      <w:proofErr w:type="gramStart"/>
      <w:r w:rsidRPr="007D2919">
        <w:rPr>
          <w:rFonts w:ascii="Times New Roman" w:hAnsi="Times New Roman" w:cs="Times New Roman"/>
          <w:sz w:val="28"/>
          <w:szCs w:val="28"/>
        </w:rPr>
        <w:t>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w:t>
      </w:r>
      <w:r w:rsidR="00FC2C68">
        <w:rPr>
          <w:rFonts w:ascii="Times New Roman" w:hAnsi="Times New Roman" w:cs="Times New Roman"/>
          <w:sz w:val="28"/>
          <w:szCs w:val="28"/>
        </w:rPr>
        <w:t>ования из фанеры.</w:t>
      </w:r>
      <w:proofErr w:type="gramEnd"/>
      <w:r w:rsidR="00FC2C68">
        <w:rPr>
          <w:rFonts w:ascii="Times New Roman" w:hAnsi="Times New Roman" w:cs="Times New Roman"/>
          <w:sz w:val="28"/>
          <w:szCs w:val="28"/>
        </w:rPr>
        <w:t xml:space="preserve"> В регионах  </w:t>
      </w:r>
      <w:r w:rsidRPr="007D2919">
        <w:rPr>
          <w:rFonts w:ascii="Times New Roman" w:hAnsi="Times New Roman" w:cs="Times New Roman"/>
          <w:sz w:val="28"/>
          <w:szCs w:val="28"/>
        </w:rPr>
        <w:t>с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7D2919">
        <w:rPr>
          <w:rFonts w:ascii="Times New Roman" w:hAnsi="Times New Roman" w:cs="Times New Roman"/>
          <w:sz w:val="28"/>
          <w:szCs w:val="28"/>
        </w:rPr>
        <w:t>цинкования</w:t>
      </w:r>
      <w:proofErr w:type="spellEnd"/>
      <w:r w:rsidRPr="007D2919">
        <w:rPr>
          <w:rFonts w:ascii="Times New Roman" w:hAnsi="Times New Roman" w:cs="Times New Roman"/>
          <w:sz w:val="28"/>
          <w:szCs w:val="28"/>
        </w:rPr>
        <w:t>) и надежных соединений; или ПВХ-покрытия, предназначенного для уличного использования.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7D2919">
        <w:rPr>
          <w:rFonts w:ascii="Times New Roman" w:hAnsi="Times New Roman" w:cs="Times New Roman"/>
          <w:sz w:val="28"/>
          <w:szCs w:val="28"/>
        </w:rPr>
        <w:t>цинкования</w:t>
      </w:r>
      <w:proofErr w:type="spellEnd"/>
      <w:r w:rsidRPr="007D2919">
        <w:rPr>
          <w:rFonts w:ascii="Times New Roman" w:hAnsi="Times New Roman" w:cs="Times New Roman"/>
          <w:sz w:val="28"/>
          <w:szCs w:val="28"/>
        </w:rPr>
        <w:t xml:space="preserve"> и порошковая окраска);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7D2919">
        <w:rPr>
          <w:rFonts w:ascii="Times New Roman" w:hAnsi="Times New Roman" w:cs="Times New Roman"/>
          <w:sz w:val="28"/>
          <w:szCs w:val="28"/>
        </w:rPr>
        <w:t>цинкования</w:t>
      </w:r>
      <w:proofErr w:type="spellEnd"/>
      <w:r w:rsidRPr="007D2919">
        <w:rPr>
          <w:rFonts w:ascii="Times New Roman" w:hAnsi="Times New Roman" w:cs="Times New Roman"/>
          <w:sz w:val="28"/>
          <w:szCs w:val="28"/>
        </w:rPr>
        <w:t xml:space="preserve"> или антикоррозийное покрытие);</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соединение конструкций произведено при помощи хомутов, изготовленных из стали или специализированных алюминиевых сплавов;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lastRenderedPageBreak/>
        <w:t>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7D2919">
        <w:rPr>
          <w:rFonts w:ascii="Times New Roman" w:hAnsi="Times New Roman" w:cs="Times New Roman"/>
          <w:sz w:val="28"/>
          <w:szCs w:val="28"/>
        </w:rPr>
        <w:t>рукоходы</w:t>
      </w:r>
      <w:proofErr w:type="spellEnd"/>
      <w:r w:rsidRPr="007D2919">
        <w:rPr>
          <w:rFonts w:ascii="Times New Roman" w:hAnsi="Times New Roman" w:cs="Times New Roman"/>
          <w:sz w:val="28"/>
          <w:szCs w:val="28"/>
        </w:rPr>
        <w:t xml:space="preserve"> и иное оборудование для детской физической активности;</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могут использоваться ограждающие панели из пластика, современных дизайнерских форм, с нанесением тематических рисунков;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рекомендуется стойкое к влажной обработке, к действию слюны, пота и влаги защитно-декоративное покрытие оборудования;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15.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16. При создании детских игровых площадок рекомендуется использовать </w:t>
      </w:r>
      <w:proofErr w:type="spellStart"/>
      <w:r w:rsidRPr="007D2919">
        <w:rPr>
          <w:rFonts w:ascii="Times New Roman" w:hAnsi="Times New Roman" w:cs="Times New Roman"/>
          <w:sz w:val="28"/>
          <w:szCs w:val="28"/>
        </w:rPr>
        <w:t>ударопоглощающие</w:t>
      </w:r>
      <w:proofErr w:type="spellEnd"/>
      <w:r w:rsidRPr="007D2919">
        <w:rPr>
          <w:rFonts w:ascii="Times New Roman" w:hAnsi="Times New Roman" w:cs="Times New Roman"/>
          <w:sz w:val="28"/>
          <w:szCs w:val="28"/>
        </w:rPr>
        <w:t xml:space="preserve"> (мягкие) виды покрытия.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установке </w:t>
      </w:r>
      <w:proofErr w:type="spellStart"/>
      <w:r w:rsidRPr="007D2919">
        <w:rPr>
          <w:rFonts w:ascii="Times New Roman" w:hAnsi="Times New Roman" w:cs="Times New Roman"/>
          <w:sz w:val="28"/>
          <w:szCs w:val="28"/>
        </w:rPr>
        <w:t>ударопоглощающего</w:t>
      </w:r>
      <w:proofErr w:type="spellEnd"/>
      <w:r w:rsidRPr="007D2919">
        <w:rPr>
          <w:rFonts w:ascii="Times New Roman" w:hAnsi="Times New Roman" w:cs="Times New Roman"/>
          <w:sz w:val="28"/>
          <w:szCs w:val="28"/>
        </w:rPr>
        <w:t xml:space="preserve"> покрытия на детских игровых площадках рекомендуется исходить из следующих условий:</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покрытие должно быть установлено по всей зоне приземления детей с оборудования;</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границы зоны приземления должны учитывать возможные перемещения элементов конструкции и ребенка;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покрытие не должно иметь опасных выступов;</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применении в качестве покрытия несыпучих материалов оно не должно иметь участков, на которых возможно </w:t>
      </w:r>
      <w:proofErr w:type="spellStart"/>
      <w:r w:rsidRPr="007D2919">
        <w:rPr>
          <w:rFonts w:ascii="Times New Roman" w:hAnsi="Times New Roman" w:cs="Times New Roman"/>
          <w:sz w:val="28"/>
          <w:szCs w:val="28"/>
        </w:rPr>
        <w:t>застревание</w:t>
      </w:r>
      <w:proofErr w:type="spellEnd"/>
      <w:r w:rsidRPr="007D2919">
        <w:rPr>
          <w:rFonts w:ascii="Times New Roman" w:hAnsi="Times New Roman" w:cs="Times New Roman"/>
          <w:sz w:val="28"/>
          <w:szCs w:val="28"/>
        </w:rPr>
        <w:t xml:space="preserve"> частей тела или одежды ребенка;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покрытие должно обеспечивать сохранение своих свойств вне зависимости от климатических условий;</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lastRenderedPageBreak/>
        <w:t xml:space="preserve">17. При выборе </w:t>
      </w:r>
      <w:proofErr w:type="spellStart"/>
      <w:r w:rsidRPr="007D2919">
        <w:rPr>
          <w:rFonts w:ascii="Times New Roman" w:hAnsi="Times New Roman" w:cs="Times New Roman"/>
          <w:sz w:val="28"/>
          <w:szCs w:val="28"/>
        </w:rPr>
        <w:t>ударопоглощающих</w:t>
      </w:r>
      <w:proofErr w:type="spellEnd"/>
      <w:r w:rsidRPr="007D2919">
        <w:rPr>
          <w:rFonts w:ascii="Times New Roman" w:hAnsi="Times New Roman" w:cs="Times New Roman"/>
          <w:sz w:val="28"/>
          <w:szCs w:val="28"/>
        </w:rPr>
        <w:t xml:space="preserve">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w:t>
      </w:r>
      <w:proofErr w:type="gramStart"/>
      <w:r w:rsidRPr="007D2919">
        <w:rPr>
          <w:rFonts w:ascii="Times New Roman" w:hAnsi="Times New Roman" w:cs="Times New Roman"/>
          <w:sz w:val="28"/>
          <w:szCs w:val="28"/>
        </w:rPr>
        <w:t>ТР</w:t>
      </w:r>
      <w:proofErr w:type="gramEnd"/>
      <w:r w:rsidRPr="007D2919">
        <w:rPr>
          <w:rFonts w:ascii="Times New Roman" w:hAnsi="Times New Roman" w:cs="Times New Roman"/>
          <w:sz w:val="28"/>
          <w:szCs w:val="28"/>
        </w:rPr>
        <w:t xml:space="preserve"> ЕАЭС 042/2017.</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При выборе </w:t>
      </w:r>
      <w:proofErr w:type="spellStart"/>
      <w:r w:rsidRPr="007D2919">
        <w:rPr>
          <w:rFonts w:ascii="Times New Roman" w:hAnsi="Times New Roman" w:cs="Times New Roman"/>
          <w:sz w:val="28"/>
          <w:szCs w:val="28"/>
        </w:rPr>
        <w:t>ударопоглощающих</w:t>
      </w:r>
      <w:proofErr w:type="spellEnd"/>
      <w:r w:rsidRPr="007D2919">
        <w:rPr>
          <w:rFonts w:ascii="Times New Roman" w:hAnsi="Times New Roman" w:cs="Times New Roman"/>
          <w:sz w:val="28"/>
          <w:szCs w:val="28"/>
        </w:rPr>
        <w:t xml:space="preserve">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w:t>
      </w:r>
      <w:proofErr w:type="gramStart"/>
      <w:r w:rsidRPr="007D2919">
        <w:rPr>
          <w:rFonts w:ascii="Times New Roman" w:hAnsi="Times New Roman" w:cs="Times New Roman"/>
          <w:sz w:val="28"/>
          <w:szCs w:val="28"/>
        </w:rPr>
        <w:t>ТР</w:t>
      </w:r>
      <w:proofErr w:type="gramEnd"/>
      <w:r w:rsidRPr="007D2919">
        <w:rPr>
          <w:rFonts w:ascii="Times New Roman" w:hAnsi="Times New Roman" w:cs="Times New Roman"/>
          <w:sz w:val="28"/>
          <w:szCs w:val="28"/>
        </w:rPr>
        <w:t xml:space="preserve"> ЕАЭС 042/2017.</w:t>
      </w:r>
    </w:p>
    <w:p w:rsidR="003921C4" w:rsidRPr="007D2919"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18.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3921C4" w:rsidRPr="007D2919" w:rsidRDefault="003921C4" w:rsidP="005235C7">
      <w:pPr>
        <w:pStyle w:val="a3"/>
        <w:jc w:val="both"/>
        <w:rPr>
          <w:rFonts w:ascii="Times New Roman" w:hAnsi="Times New Roman" w:cs="Times New Roman"/>
          <w:sz w:val="28"/>
          <w:szCs w:val="28"/>
        </w:rPr>
      </w:pPr>
      <w:proofErr w:type="gramStart"/>
      <w:r w:rsidRPr="007D2919">
        <w:rPr>
          <w:rFonts w:ascii="Times New Roman" w:hAnsi="Times New Roman" w:cs="Times New Roman"/>
          <w:sz w:val="28"/>
          <w:szCs w:val="28"/>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3921C4" w:rsidRDefault="003921C4" w:rsidP="005235C7">
      <w:pPr>
        <w:pStyle w:val="a3"/>
        <w:jc w:val="both"/>
        <w:rPr>
          <w:rFonts w:ascii="Times New Roman" w:hAnsi="Times New Roman" w:cs="Times New Roman"/>
          <w:sz w:val="28"/>
          <w:szCs w:val="28"/>
        </w:rPr>
      </w:pPr>
      <w:r w:rsidRPr="007D2919">
        <w:rPr>
          <w:rFonts w:ascii="Times New Roman" w:hAnsi="Times New Roman" w:cs="Times New Roman"/>
          <w:sz w:val="28"/>
          <w:szCs w:val="28"/>
        </w:rPr>
        <w:t xml:space="preserve">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proofErr w:type="gramStart"/>
      <w:r w:rsidRPr="007D2919">
        <w:rPr>
          <w:rFonts w:ascii="Times New Roman" w:hAnsi="Times New Roman" w:cs="Times New Roman"/>
          <w:sz w:val="28"/>
          <w:szCs w:val="28"/>
        </w:rPr>
        <w:t>ТР</w:t>
      </w:r>
      <w:proofErr w:type="gramEnd"/>
      <w:r w:rsidRPr="007D2919">
        <w:rPr>
          <w:rFonts w:ascii="Times New Roman" w:hAnsi="Times New Roman" w:cs="Times New Roman"/>
          <w:sz w:val="28"/>
          <w:szCs w:val="28"/>
        </w:rPr>
        <w:t xml:space="preserve"> ЕАЭС 042/2017.</w:t>
      </w:r>
    </w:p>
    <w:p w:rsidR="0014168F" w:rsidRPr="007D2919" w:rsidRDefault="0014168F" w:rsidP="005235C7">
      <w:pPr>
        <w:pStyle w:val="a3"/>
        <w:jc w:val="both"/>
        <w:rPr>
          <w:rFonts w:ascii="Times New Roman" w:hAnsi="Times New Roman" w:cs="Times New Roman"/>
          <w:sz w:val="28"/>
          <w:szCs w:val="28"/>
        </w:rPr>
      </w:pPr>
    </w:p>
    <w:p w:rsidR="0014168F" w:rsidRDefault="0014168F" w:rsidP="005235C7">
      <w:pPr>
        <w:pStyle w:val="pc"/>
        <w:shd w:val="clear" w:color="auto" w:fill="FFFFFF"/>
        <w:spacing w:before="0" w:beforeAutospacing="0" w:after="199" w:afterAutospacing="0"/>
        <w:jc w:val="both"/>
        <w:textAlignment w:val="baseline"/>
        <w:rPr>
          <w:rFonts w:ascii="Arial" w:hAnsi="Arial" w:cs="Arial"/>
          <w:b/>
          <w:bCs/>
          <w:color w:val="222222"/>
        </w:rPr>
      </w:pPr>
      <w:r w:rsidRPr="009C5CD9">
        <w:rPr>
          <w:color w:val="111111"/>
          <w:sz w:val="28"/>
          <w:szCs w:val="28"/>
        </w:rPr>
        <w:t xml:space="preserve">     1.2.Пунктом  </w:t>
      </w:r>
      <w:r w:rsidRPr="009C5CD9">
        <w:rPr>
          <w:b/>
          <w:color w:val="111111"/>
          <w:sz w:val="28"/>
          <w:szCs w:val="28"/>
        </w:rPr>
        <w:t>13.2</w:t>
      </w:r>
      <w:r>
        <w:rPr>
          <w:b/>
          <w:color w:val="111111"/>
          <w:sz w:val="28"/>
          <w:szCs w:val="28"/>
        </w:rPr>
        <w:t xml:space="preserve"> « Отдельные рекомендации при создании детских спортивных площадок, комплексных площадок.</w:t>
      </w:r>
    </w:p>
    <w:p w:rsidR="004C0680" w:rsidRPr="0014168F" w:rsidRDefault="0014168F" w:rsidP="005235C7">
      <w:pPr>
        <w:pStyle w:val="a3"/>
        <w:jc w:val="both"/>
        <w:rPr>
          <w:rFonts w:ascii="Times New Roman" w:hAnsi="Times New Roman" w:cs="Times New Roman"/>
          <w:b/>
          <w:sz w:val="28"/>
          <w:szCs w:val="28"/>
        </w:rPr>
      </w:pPr>
      <w:r w:rsidRPr="009368D1">
        <w:rPr>
          <w:rFonts w:ascii="Times New Roman" w:hAnsi="Times New Roman" w:cs="Times New Roman"/>
          <w:b/>
          <w:sz w:val="28"/>
          <w:szCs w:val="28"/>
        </w:rPr>
        <w:t>13.2</w:t>
      </w:r>
      <w:r w:rsidR="004C0680" w:rsidRPr="009368D1">
        <w:rPr>
          <w:rFonts w:ascii="Arial" w:hAnsi="Arial" w:cs="Arial"/>
          <w:b/>
          <w:sz w:val="28"/>
          <w:szCs w:val="28"/>
        </w:rPr>
        <w:t>.</w:t>
      </w:r>
      <w:r w:rsidR="004C0680" w:rsidRPr="0014168F">
        <w:rPr>
          <w:rFonts w:ascii="Arial" w:hAnsi="Arial" w:cs="Arial"/>
          <w:b/>
        </w:rPr>
        <w:t xml:space="preserve"> </w:t>
      </w:r>
      <w:r w:rsidR="004C0680" w:rsidRPr="0014168F">
        <w:rPr>
          <w:rFonts w:ascii="Times New Roman" w:hAnsi="Times New Roman" w:cs="Times New Roman"/>
          <w:b/>
          <w:sz w:val="28"/>
          <w:szCs w:val="28"/>
        </w:rPr>
        <w:t>Отдельные рекомендации при создании детских спортивных</w:t>
      </w:r>
      <w:r w:rsidR="004C0680" w:rsidRPr="0014168F">
        <w:rPr>
          <w:rFonts w:ascii="Times New Roman" w:hAnsi="Times New Roman" w:cs="Times New Roman"/>
          <w:b/>
          <w:sz w:val="28"/>
          <w:szCs w:val="28"/>
        </w:rPr>
        <w:br/>
        <w:t>площадок, комплексных площадок</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1. На общественных и дворовых территориях населенного пункта могут размещаться 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w:t>
      </w:r>
    </w:p>
    <w:p w:rsid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Детские спортивные площадки могут быть организованы в виде отдельных спортивных площадок или в составе комплексных площадок.</w:t>
      </w:r>
    </w:p>
    <w:p w:rsid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2. Детские спортивные площадки рекомендуется размещать на земельных участках жилой застройки, участках спортивных сооружений, участках общеобразовательных школ.</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3. На территориях жилой застройки детские спортивные площадки и комплексные площадки рекомендуется проектировать из расчета 100 - 300 м</w:t>
      </w:r>
      <w:proofErr w:type="gramStart"/>
      <w:r w:rsidRPr="0014168F">
        <w:rPr>
          <w:rFonts w:ascii="Times New Roman" w:hAnsi="Times New Roman" w:cs="Times New Roman"/>
          <w:sz w:val="28"/>
          <w:szCs w:val="28"/>
        </w:rPr>
        <w:t>2</w:t>
      </w:r>
      <w:proofErr w:type="gramEnd"/>
      <w:r w:rsidRPr="0014168F">
        <w:rPr>
          <w:rFonts w:ascii="Times New Roman" w:hAnsi="Times New Roman" w:cs="Times New Roman"/>
          <w:sz w:val="28"/>
          <w:szCs w:val="28"/>
        </w:rPr>
        <w:t xml:space="preserve"> общей площади и не менее 0,5 - 0,7 м2 на одного жителя (с учетом региональных нормативов градостроительного проектирования).</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 xml:space="preserve">4. Размещение детских спортивных площадок при осуществлении планирования и застройки новых территорий целесообразно </w:t>
      </w:r>
      <w:r w:rsidRPr="0014168F">
        <w:rPr>
          <w:rFonts w:ascii="Times New Roman" w:hAnsi="Times New Roman" w:cs="Times New Roman"/>
          <w:sz w:val="28"/>
          <w:szCs w:val="28"/>
        </w:rPr>
        <w:lastRenderedPageBreak/>
        <w:t>предусматривать на расстоянии не менее 20 м от окон зданий до границы площадки, комплексных площадок - на расстоянии не менее 40 м.</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5. Детские спортивные площадки, комплексные площадки рекомендуется изолировать от транзитного пешеходного движения. Не рекомендуется организовывать подходы к детским спортивным площадкам с проездов и улиц.</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В условиях существующей застройки на проездах и улицах, с которых осуществляется подход к детским спортивным площадкам, рекомендуется устанавливать искусственные неровности, предназначенные для принудительного снижения скорости водителями.</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 xml:space="preserve">6. Расстояние от границ детских спортивных площадок, комплексных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Pr="0014168F">
        <w:rPr>
          <w:rFonts w:ascii="Times New Roman" w:hAnsi="Times New Roman" w:cs="Times New Roman"/>
          <w:sz w:val="28"/>
          <w:szCs w:val="28"/>
        </w:rPr>
        <w:t>отстойно-разворотных</w:t>
      </w:r>
      <w:proofErr w:type="spellEnd"/>
      <w:r w:rsidRPr="0014168F">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50 м согласно СанПиН 2.2.1/2.1.1.1200-03. При этом детские спортивные площадки, комплексные площадки рекомендуется изолировать от указанных объектов с помощью зеленых насаждений.</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7. Размещение спортивного ядра на территориях общеобразовательных школ рекомендуется проектировать с учетом возможности обслуживания населения прилегающей жилой застройки.</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8. Оборудование для детских спортивных площадок, комплексных площадок обычно представлено спортивно-развивающими, физкультурно-оздоровительными и игровыми устройствами, сооружениями и (или) их комплексами.</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 xml:space="preserve">9. При размещении оборудования на детских спортивных площадках рекомендуется руководствоваться требованиями безопасности в соответствии с ГОСТ </w:t>
      </w:r>
      <w:proofErr w:type="gramStart"/>
      <w:r w:rsidRPr="0014168F">
        <w:rPr>
          <w:rFonts w:ascii="Times New Roman" w:hAnsi="Times New Roman" w:cs="Times New Roman"/>
          <w:sz w:val="28"/>
          <w:szCs w:val="28"/>
        </w:rPr>
        <w:t>Р</w:t>
      </w:r>
      <w:proofErr w:type="gramEnd"/>
      <w:r w:rsidRPr="0014168F">
        <w:rPr>
          <w:rFonts w:ascii="Times New Roman" w:hAnsi="Times New Roman" w:cs="Times New Roman"/>
          <w:sz w:val="28"/>
          <w:szCs w:val="28"/>
        </w:rPr>
        <w:t xml:space="preserve"> 55678 - 2013 "Оборудование детских спортивных площадок. Безопасность конструкции и методы испытаний спортивно-развивающего оборудования".</w:t>
      </w:r>
    </w:p>
    <w:p w:rsidR="004C0680" w:rsidRPr="0014168F"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10. Детские спортивные площадки, комплексные площадки рекомендуется оборудовать стендами, содержащими информацию о правилах поведения на площадке и правилах использования оборудования и выполнения упражнений.</w:t>
      </w:r>
    </w:p>
    <w:p w:rsidR="004C0680" w:rsidRDefault="004C0680" w:rsidP="005235C7">
      <w:pPr>
        <w:pStyle w:val="a3"/>
        <w:jc w:val="both"/>
        <w:rPr>
          <w:rFonts w:ascii="Times New Roman" w:hAnsi="Times New Roman" w:cs="Times New Roman"/>
          <w:sz w:val="28"/>
          <w:szCs w:val="28"/>
        </w:rPr>
      </w:pPr>
      <w:r w:rsidRPr="0014168F">
        <w:rPr>
          <w:rFonts w:ascii="Times New Roman" w:hAnsi="Times New Roman" w:cs="Times New Roman"/>
          <w:sz w:val="28"/>
          <w:szCs w:val="28"/>
        </w:rPr>
        <w:t xml:space="preserve">11. При создании детских спортивных площадок рекомендуется применять резиновые или синтетические покрытия (рулонные, наливные и модульные) в соответствии с национальными стандартами Российской Федерации ГОСТ </w:t>
      </w:r>
      <w:proofErr w:type="gramStart"/>
      <w:r w:rsidRPr="0014168F">
        <w:rPr>
          <w:rFonts w:ascii="Times New Roman" w:hAnsi="Times New Roman" w:cs="Times New Roman"/>
          <w:sz w:val="28"/>
          <w:szCs w:val="28"/>
        </w:rPr>
        <w:t>Р</w:t>
      </w:r>
      <w:proofErr w:type="gramEnd"/>
      <w:r w:rsidRPr="0014168F">
        <w:rPr>
          <w:rFonts w:ascii="Times New Roman" w:hAnsi="Times New Roman" w:cs="Times New Roman"/>
          <w:sz w:val="28"/>
          <w:szCs w:val="28"/>
        </w:rPr>
        <w:t xml:space="preserve"> 55677-2013 "Оборудование детских спортивных площадок. Безопасность конструкции и методы испытаний. Общие требования", ГОСТ </w:t>
      </w:r>
      <w:proofErr w:type="gramStart"/>
      <w:r w:rsidRPr="0014168F">
        <w:rPr>
          <w:rFonts w:ascii="Times New Roman" w:hAnsi="Times New Roman" w:cs="Times New Roman"/>
          <w:sz w:val="28"/>
          <w:szCs w:val="28"/>
        </w:rPr>
        <w:t>Р</w:t>
      </w:r>
      <w:proofErr w:type="gramEnd"/>
      <w:r w:rsidRPr="0014168F">
        <w:rPr>
          <w:rFonts w:ascii="Times New Roman" w:hAnsi="Times New Roman" w:cs="Times New Roman"/>
          <w:sz w:val="28"/>
          <w:szCs w:val="28"/>
        </w:rPr>
        <w:t xml:space="preserve"> 55678 - 2013 "Оборудование детских спортивных площадок. Безопасность конструкции и методы испытаний спортивно-развивающего оборудования", ГОСТ </w:t>
      </w:r>
      <w:proofErr w:type="gramStart"/>
      <w:r w:rsidRPr="0014168F">
        <w:rPr>
          <w:rFonts w:ascii="Times New Roman" w:hAnsi="Times New Roman" w:cs="Times New Roman"/>
          <w:sz w:val="28"/>
          <w:szCs w:val="28"/>
        </w:rPr>
        <w:t>Р</w:t>
      </w:r>
      <w:proofErr w:type="gramEnd"/>
      <w:r w:rsidRPr="0014168F">
        <w:rPr>
          <w:rFonts w:ascii="Times New Roman" w:hAnsi="Times New Roman" w:cs="Times New Roman"/>
          <w:sz w:val="28"/>
          <w:szCs w:val="28"/>
        </w:rPr>
        <w:t xml:space="preserve"> 55679 - 2013 "Оборудование детских спортивных площадок. Безопасность при эксплуатации".</w:t>
      </w:r>
    </w:p>
    <w:p w:rsidR="009C5CD9" w:rsidRDefault="009C5CD9" w:rsidP="005235C7">
      <w:pPr>
        <w:pStyle w:val="a3"/>
        <w:jc w:val="both"/>
        <w:rPr>
          <w:rFonts w:ascii="Times New Roman" w:hAnsi="Times New Roman" w:cs="Times New Roman"/>
          <w:sz w:val="28"/>
          <w:szCs w:val="28"/>
        </w:rPr>
      </w:pPr>
    </w:p>
    <w:p w:rsidR="0014168F" w:rsidRDefault="009C5CD9" w:rsidP="005235C7">
      <w:pPr>
        <w:pStyle w:val="a3"/>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4168F" w:rsidRPr="009C5CD9">
        <w:rPr>
          <w:rFonts w:ascii="Times New Roman" w:hAnsi="Times New Roman" w:cs="Times New Roman"/>
          <w:b/>
          <w:sz w:val="28"/>
          <w:szCs w:val="28"/>
        </w:rPr>
        <w:t>2.</w:t>
      </w:r>
      <w:r w:rsidR="009368D1">
        <w:rPr>
          <w:rFonts w:ascii="Times New Roman" w:hAnsi="Times New Roman" w:cs="Times New Roman"/>
          <w:sz w:val="28"/>
          <w:szCs w:val="28"/>
        </w:rPr>
        <w:t xml:space="preserve"> По тексту   Решения № 16 от 19.06.2012 года « Об утверждении правила благоустройства и санитарного содержания территории Соцземледельского МО» термин  «ТБО»  изменить на термин «ТКО», установленный действующим законодательством.</w:t>
      </w:r>
    </w:p>
    <w:p w:rsidR="009368D1" w:rsidRDefault="009368D1" w:rsidP="005235C7">
      <w:pPr>
        <w:pStyle w:val="a3"/>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 – это отходы</w:t>
      </w:r>
      <w:r w:rsidR="00450143">
        <w:rPr>
          <w:rFonts w:ascii="Times New Roman" w:hAnsi="Times New Roman" w:cs="Times New Roman"/>
          <w:sz w:val="28"/>
          <w:szCs w:val="28"/>
        </w:rPr>
        <w:t>,</w:t>
      </w:r>
      <w:r>
        <w:rPr>
          <w:rFonts w:ascii="Times New Roman" w:hAnsi="Times New Roman" w:cs="Times New Roman"/>
          <w:sz w:val="28"/>
          <w:szCs w:val="28"/>
        </w:rPr>
        <w:t xml:space="preserve">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w:t>
      </w:r>
      <w:r w:rsidR="00450143">
        <w:rPr>
          <w:rFonts w:ascii="Times New Roman" w:hAnsi="Times New Roman" w:cs="Times New Roman"/>
          <w:sz w:val="28"/>
          <w:szCs w:val="28"/>
        </w:rPr>
        <w:t>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образующимися в жилых помещениях в процессе потребления физическими  лицами.</w:t>
      </w:r>
    </w:p>
    <w:p w:rsidR="00450143" w:rsidRPr="009C5CD9" w:rsidRDefault="009C5CD9" w:rsidP="005235C7">
      <w:pPr>
        <w:pStyle w:val="3"/>
        <w:shd w:val="clear" w:color="auto" w:fill="FFFFFF"/>
        <w:spacing w:before="0" w:beforeAutospacing="0" w:after="255" w:afterAutospacing="0" w:line="270" w:lineRule="atLeast"/>
        <w:jc w:val="both"/>
        <w:rPr>
          <w:b w:val="0"/>
          <w:sz w:val="28"/>
          <w:szCs w:val="28"/>
        </w:rPr>
      </w:pPr>
      <w:r>
        <w:rPr>
          <w:sz w:val="28"/>
          <w:szCs w:val="28"/>
        </w:rPr>
        <w:t xml:space="preserve">       </w:t>
      </w:r>
      <w:r w:rsidR="009368D1" w:rsidRPr="00450143">
        <w:rPr>
          <w:sz w:val="28"/>
          <w:szCs w:val="28"/>
        </w:rPr>
        <w:t>3.</w:t>
      </w:r>
      <w:r w:rsidR="00450143" w:rsidRPr="00450143">
        <w:rPr>
          <w:sz w:val="28"/>
          <w:szCs w:val="28"/>
        </w:rPr>
        <w:t xml:space="preserve">  </w:t>
      </w:r>
      <w:r w:rsidR="00450143" w:rsidRPr="009C5CD9">
        <w:rPr>
          <w:b w:val="0"/>
          <w:sz w:val="28"/>
          <w:szCs w:val="28"/>
        </w:rPr>
        <w:t xml:space="preserve">Дополнить </w:t>
      </w:r>
      <w:r w:rsidRPr="009C5CD9">
        <w:rPr>
          <w:b w:val="0"/>
          <w:sz w:val="28"/>
          <w:szCs w:val="28"/>
        </w:rPr>
        <w:t xml:space="preserve">Решение № 16 от 19.06.2012 года « Об утверждении правила благоустройства и санитарного содержания территории Соцземледельского МО» </w:t>
      </w:r>
      <w:r w:rsidR="00450143" w:rsidRPr="009C5CD9">
        <w:rPr>
          <w:b w:val="0"/>
          <w:sz w:val="28"/>
          <w:szCs w:val="28"/>
        </w:rPr>
        <w:t xml:space="preserve"> пунктом 18.1 « Обращение с ТКО</w:t>
      </w:r>
    </w:p>
    <w:p w:rsidR="00450143" w:rsidRPr="00450143" w:rsidRDefault="00450143" w:rsidP="005235C7">
      <w:pPr>
        <w:pStyle w:val="3"/>
        <w:shd w:val="clear" w:color="auto" w:fill="FFFFFF"/>
        <w:spacing w:before="0" w:beforeAutospacing="0" w:after="255" w:afterAutospacing="0" w:line="270" w:lineRule="atLeast"/>
        <w:jc w:val="both"/>
        <w:rPr>
          <w:sz w:val="28"/>
          <w:szCs w:val="28"/>
        </w:rPr>
      </w:pPr>
      <w:r w:rsidRPr="00450143">
        <w:rPr>
          <w:sz w:val="28"/>
          <w:szCs w:val="28"/>
        </w:rPr>
        <w:t xml:space="preserve">18.1. Обращение с ТКО </w:t>
      </w:r>
    </w:p>
    <w:p w:rsidR="00450143" w:rsidRPr="009C5CD9" w:rsidRDefault="009C5CD9" w:rsidP="005235C7">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 территории муниципального образования</w:t>
      </w:r>
      <w:r w:rsidR="00450143" w:rsidRPr="009C5CD9">
        <w:rPr>
          <w:rFonts w:ascii="Times New Roman" w:hAnsi="Times New Roman" w:cs="Times New Roman"/>
          <w:sz w:val="28"/>
          <w:szCs w:val="28"/>
        </w:rPr>
        <w:t xml:space="preserve">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 xml:space="preserve">3. </w:t>
      </w:r>
      <w:proofErr w:type="gramStart"/>
      <w:r w:rsidRPr="009C5CD9">
        <w:rPr>
          <w:rFonts w:ascii="Times New Roman" w:hAnsi="Times New Roman" w:cs="Times New Roman"/>
          <w:sz w:val="28"/>
          <w:szCs w:val="28"/>
        </w:rPr>
        <w:t>При невозможности соблюдения указанных в пункте 2.2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4. 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lastRenderedPageBreak/>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 xml:space="preserve">5. Раздельное накопление ТКО должно исключать содержание органических отходов и отходов жизнедеятельности </w:t>
      </w:r>
      <w:proofErr w:type="gramStart"/>
      <w:r w:rsidRPr="009C5CD9">
        <w:rPr>
          <w:rFonts w:ascii="Times New Roman" w:hAnsi="Times New Roman" w:cs="Times New Roman"/>
          <w:sz w:val="28"/>
          <w:szCs w:val="28"/>
        </w:rPr>
        <w:t>в</w:t>
      </w:r>
      <w:proofErr w:type="gramEnd"/>
      <w:r w:rsidRPr="009C5CD9">
        <w:rPr>
          <w:rFonts w:ascii="Times New Roman" w:hAnsi="Times New Roman" w:cs="Times New Roman"/>
          <w:sz w:val="28"/>
          <w:szCs w:val="28"/>
        </w:rPr>
        <w:t xml:space="preserve"> накопленных раздельно</w:t>
      </w:r>
      <w:r w:rsidRPr="009C5CD9">
        <w:rPr>
          <w:rFonts w:ascii="Times New Roman" w:hAnsi="Times New Roman" w:cs="Times New Roman"/>
          <w:sz w:val="28"/>
          <w:szCs w:val="28"/>
          <w:vertAlign w:val="superscript"/>
        </w:rPr>
        <w:t> </w:t>
      </w:r>
      <w:r w:rsidRPr="009C5CD9">
        <w:rPr>
          <w:rFonts w:ascii="Times New Roman" w:hAnsi="Times New Roman" w:cs="Times New Roman"/>
          <w:sz w:val="28"/>
          <w:szCs w:val="28"/>
        </w:rPr>
        <w:t>ТКО.</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6. Мусоросборники должны быть закрыты, находиться в исправном состоянии. При накоплении ТКО на территориях муниципальных образований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7. Хозяйствующие субъекты обязаны обеспечить проведение промывки и дезинфекции контейнеров, а также уборку, дезинсекцию и дератизацию</w:t>
      </w:r>
      <w:r w:rsidRPr="009C5CD9">
        <w:rPr>
          <w:rFonts w:ascii="Times New Roman" w:hAnsi="Times New Roman" w:cs="Times New Roman"/>
          <w:sz w:val="28"/>
          <w:szCs w:val="28"/>
          <w:vertAlign w:val="superscript"/>
        </w:rPr>
        <w:t> </w:t>
      </w:r>
      <w:r w:rsidRPr="009C5CD9">
        <w:rPr>
          <w:rFonts w:ascii="Times New Roman" w:hAnsi="Times New Roman" w:cs="Times New Roman"/>
          <w:sz w:val="28"/>
          <w:szCs w:val="28"/>
        </w:rPr>
        <w:t>контейнерной площадки.</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Не допускается промывка контейнеров на контейнерных площадках.</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 xml:space="preserve">8. </w:t>
      </w:r>
      <w:proofErr w:type="gramStart"/>
      <w:r w:rsidRPr="009C5CD9">
        <w:rPr>
          <w:rFonts w:ascii="Times New Roman" w:hAnsi="Times New Roman" w:cs="Times New Roman"/>
          <w:sz w:val="28"/>
          <w:szCs w:val="28"/>
        </w:rPr>
        <w:t>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периметру.</w:t>
      </w:r>
      <w:proofErr w:type="gramEnd"/>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9.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Не допускается промывка бункеров на контейнерных площадках.</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10. Территории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12. Срок временного накопления несортированных ТКО определяется исходя из среднесуточной температуры наружного воздуха в течение 3-х суток:</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плюс 5</w:t>
      </w:r>
      <w:proofErr w:type="gramStart"/>
      <w:r w:rsidRPr="009C5CD9">
        <w:rPr>
          <w:rFonts w:ascii="Times New Roman" w:hAnsi="Times New Roman" w:cs="Times New Roman"/>
          <w:sz w:val="28"/>
          <w:szCs w:val="28"/>
        </w:rPr>
        <w:t>°С</w:t>
      </w:r>
      <w:proofErr w:type="gramEnd"/>
      <w:r w:rsidRPr="009C5CD9">
        <w:rPr>
          <w:rFonts w:ascii="Times New Roman" w:hAnsi="Times New Roman" w:cs="Times New Roman"/>
          <w:sz w:val="28"/>
          <w:szCs w:val="28"/>
        </w:rPr>
        <w:t xml:space="preserve"> и выше - не более 1 суток;</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плюс 4</w:t>
      </w:r>
      <w:proofErr w:type="gramStart"/>
      <w:r w:rsidRPr="009C5CD9">
        <w:rPr>
          <w:rFonts w:ascii="Times New Roman" w:hAnsi="Times New Roman" w:cs="Times New Roman"/>
          <w:sz w:val="28"/>
          <w:szCs w:val="28"/>
        </w:rPr>
        <w:t>°С</w:t>
      </w:r>
      <w:proofErr w:type="gramEnd"/>
      <w:r w:rsidRPr="009C5CD9">
        <w:rPr>
          <w:rFonts w:ascii="Times New Roman" w:hAnsi="Times New Roman" w:cs="Times New Roman"/>
          <w:sz w:val="28"/>
          <w:szCs w:val="28"/>
        </w:rPr>
        <w:t xml:space="preserve"> и ниже - не более 3 суток.</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13. Сортировка отходов из мусоросборников, а также из мусоровозов не допускается в местах (площадках) накопления ТКО.</w:t>
      </w:r>
    </w:p>
    <w:p w:rsidR="00450143" w:rsidRPr="009C5CD9"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lastRenderedPageBreak/>
        <w:t>14. 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450143" w:rsidRDefault="00450143" w:rsidP="005235C7">
      <w:pPr>
        <w:pStyle w:val="a3"/>
        <w:jc w:val="both"/>
        <w:rPr>
          <w:rFonts w:ascii="Times New Roman" w:hAnsi="Times New Roman" w:cs="Times New Roman"/>
          <w:sz w:val="28"/>
          <w:szCs w:val="28"/>
        </w:rPr>
      </w:pPr>
      <w:r w:rsidRPr="009C5CD9">
        <w:rPr>
          <w:rFonts w:ascii="Times New Roman" w:hAnsi="Times New Roman" w:cs="Times New Roman"/>
          <w:sz w:val="28"/>
          <w:szCs w:val="28"/>
        </w:rPr>
        <w:t>15.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9C5CD9" w:rsidRDefault="009C5CD9" w:rsidP="005235C7">
      <w:pPr>
        <w:jc w:val="both"/>
        <w:rPr>
          <w:rFonts w:ascii="Times New Roman" w:hAnsi="Times New Roman"/>
          <w:sz w:val="28"/>
          <w:szCs w:val="28"/>
        </w:rPr>
      </w:pPr>
      <w:r>
        <w:rPr>
          <w:rFonts w:ascii="Times New Roman" w:hAnsi="Times New Roman"/>
          <w:sz w:val="28"/>
          <w:szCs w:val="28"/>
        </w:rPr>
        <w:t xml:space="preserve">   4. Из Пункта   </w:t>
      </w:r>
      <w:r w:rsidRPr="009C5CD9">
        <w:rPr>
          <w:rFonts w:ascii="Times New Roman" w:hAnsi="Times New Roman"/>
          <w:b/>
          <w:sz w:val="28"/>
          <w:szCs w:val="28"/>
        </w:rPr>
        <w:t>18</w:t>
      </w:r>
      <w:r>
        <w:rPr>
          <w:rFonts w:ascii="Times New Roman" w:hAnsi="Times New Roman"/>
          <w:sz w:val="28"/>
          <w:szCs w:val="28"/>
        </w:rPr>
        <w:t>. «</w:t>
      </w:r>
      <w:r w:rsidRPr="00EF0E3E">
        <w:rPr>
          <w:rFonts w:ascii="Times New Roman" w:hAnsi="Times New Roman"/>
          <w:b/>
          <w:color w:val="111111"/>
          <w:sz w:val="28"/>
          <w:szCs w:val="28"/>
        </w:rPr>
        <w:t>Сбор, вывоз и размещение твердых бытовых и иных отходов</w:t>
      </w:r>
      <w:r>
        <w:rPr>
          <w:rFonts w:ascii="Times New Roman" w:hAnsi="Times New Roman"/>
          <w:b/>
          <w:color w:val="111111"/>
          <w:sz w:val="28"/>
          <w:szCs w:val="28"/>
        </w:rPr>
        <w:t xml:space="preserve">»  </w:t>
      </w:r>
      <w:r>
        <w:rPr>
          <w:rFonts w:ascii="Times New Roman" w:hAnsi="Times New Roman"/>
          <w:sz w:val="28"/>
          <w:szCs w:val="28"/>
        </w:rPr>
        <w:t>Решения № 1</w:t>
      </w:r>
      <w:r w:rsidR="008B5AE8">
        <w:rPr>
          <w:rFonts w:ascii="Times New Roman" w:hAnsi="Times New Roman"/>
          <w:sz w:val="28"/>
          <w:szCs w:val="28"/>
        </w:rPr>
        <w:t>1/6</w:t>
      </w:r>
      <w:r>
        <w:rPr>
          <w:rFonts w:ascii="Times New Roman" w:hAnsi="Times New Roman"/>
          <w:sz w:val="28"/>
          <w:szCs w:val="28"/>
        </w:rPr>
        <w:t xml:space="preserve"> от </w:t>
      </w:r>
      <w:r w:rsidR="008B5AE8">
        <w:rPr>
          <w:rFonts w:ascii="Times New Roman" w:hAnsi="Times New Roman"/>
          <w:sz w:val="28"/>
          <w:szCs w:val="28"/>
        </w:rPr>
        <w:t>23.05.2018</w:t>
      </w:r>
      <w:r>
        <w:rPr>
          <w:rFonts w:ascii="Times New Roman" w:hAnsi="Times New Roman"/>
          <w:sz w:val="28"/>
          <w:szCs w:val="28"/>
        </w:rPr>
        <w:t xml:space="preserve"> года « Об утверждении правила благоустройства </w:t>
      </w:r>
      <w:r w:rsidR="008B5AE8">
        <w:rPr>
          <w:rFonts w:ascii="Times New Roman" w:hAnsi="Times New Roman"/>
          <w:sz w:val="28"/>
          <w:szCs w:val="28"/>
        </w:rPr>
        <w:t xml:space="preserve">на </w:t>
      </w:r>
      <w:r>
        <w:rPr>
          <w:rFonts w:ascii="Times New Roman" w:hAnsi="Times New Roman"/>
          <w:sz w:val="28"/>
          <w:szCs w:val="28"/>
        </w:rPr>
        <w:t xml:space="preserve">территории </w:t>
      </w:r>
      <w:r w:rsidR="008B5AE8">
        <w:rPr>
          <w:rFonts w:ascii="Times New Roman" w:hAnsi="Times New Roman"/>
          <w:sz w:val="28"/>
          <w:szCs w:val="28"/>
        </w:rPr>
        <w:t xml:space="preserve">Малосеменовского </w:t>
      </w:r>
      <w:r>
        <w:rPr>
          <w:rFonts w:ascii="Times New Roman" w:hAnsi="Times New Roman"/>
          <w:sz w:val="28"/>
          <w:szCs w:val="28"/>
        </w:rPr>
        <w:t>МО» исключить  абзац 5 и 6.</w:t>
      </w:r>
    </w:p>
    <w:p w:rsidR="009C5CD9" w:rsidRDefault="002B7AF6" w:rsidP="005235C7">
      <w:pPr>
        <w:jc w:val="both"/>
        <w:rPr>
          <w:rFonts w:ascii="Times New Roman" w:hAnsi="Times New Roman"/>
          <w:color w:val="111111"/>
          <w:sz w:val="28"/>
          <w:szCs w:val="28"/>
        </w:rPr>
      </w:pPr>
      <w:r>
        <w:rPr>
          <w:rFonts w:ascii="Times New Roman" w:hAnsi="Times New Roman"/>
          <w:b/>
          <w:color w:val="111111"/>
          <w:sz w:val="28"/>
          <w:szCs w:val="28"/>
        </w:rPr>
        <w:t xml:space="preserve">5. </w:t>
      </w:r>
      <w:r w:rsidRPr="002B7AF6">
        <w:rPr>
          <w:rFonts w:ascii="Times New Roman" w:hAnsi="Times New Roman"/>
          <w:color w:val="111111"/>
          <w:sz w:val="28"/>
          <w:szCs w:val="28"/>
        </w:rPr>
        <w:t xml:space="preserve">Настоящее Решение </w:t>
      </w:r>
      <w:r>
        <w:rPr>
          <w:rFonts w:ascii="Times New Roman" w:hAnsi="Times New Roman"/>
          <w:color w:val="111111"/>
          <w:sz w:val="28"/>
          <w:szCs w:val="28"/>
        </w:rPr>
        <w:t>подлежит обнародованию и вступает в силу с момента его принятия.</w:t>
      </w:r>
    </w:p>
    <w:p w:rsidR="002B7AF6" w:rsidRDefault="002B7AF6" w:rsidP="005235C7">
      <w:pPr>
        <w:jc w:val="both"/>
        <w:rPr>
          <w:rFonts w:ascii="Times New Roman" w:hAnsi="Times New Roman"/>
          <w:color w:val="111111"/>
          <w:sz w:val="28"/>
          <w:szCs w:val="28"/>
        </w:rPr>
      </w:pPr>
    </w:p>
    <w:p w:rsidR="002B7AF6" w:rsidRDefault="002B7AF6" w:rsidP="005235C7">
      <w:pPr>
        <w:jc w:val="both"/>
        <w:rPr>
          <w:rFonts w:ascii="Times New Roman" w:hAnsi="Times New Roman"/>
          <w:color w:val="111111"/>
          <w:sz w:val="28"/>
          <w:szCs w:val="28"/>
        </w:rPr>
      </w:pPr>
    </w:p>
    <w:p w:rsidR="002B7AF6" w:rsidRDefault="002B7AF6" w:rsidP="009C5CD9">
      <w:pPr>
        <w:jc w:val="both"/>
        <w:rPr>
          <w:rFonts w:ascii="Times New Roman" w:hAnsi="Times New Roman"/>
          <w:color w:val="111111"/>
          <w:sz w:val="28"/>
          <w:szCs w:val="28"/>
        </w:rPr>
      </w:pPr>
    </w:p>
    <w:p w:rsidR="002B7AF6" w:rsidRDefault="002B7AF6" w:rsidP="009C5CD9">
      <w:pPr>
        <w:jc w:val="both"/>
        <w:rPr>
          <w:rFonts w:ascii="Times New Roman" w:hAnsi="Times New Roman"/>
          <w:color w:val="111111"/>
          <w:sz w:val="28"/>
          <w:szCs w:val="28"/>
        </w:rPr>
      </w:pPr>
    </w:p>
    <w:p w:rsidR="002B7AF6" w:rsidRDefault="002B7AF6" w:rsidP="009C5CD9">
      <w:pPr>
        <w:jc w:val="both"/>
        <w:rPr>
          <w:rFonts w:ascii="Times New Roman" w:hAnsi="Times New Roman"/>
          <w:color w:val="111111"/>
          <w:sz w:val="28"/>
          <w:szCs w:val="28"/>
        </w:rPr>
      </w:pPr>
    </w:p>
    <w:p w:rsidR="002B7AF6" w:rsidRPr="002B7AF6" w:rsidRDefault="002B7AF6" w:rsidP="002B7AF6">
      <w:pPr>
        <w:pStyle w:val="a3"/>
        <w:rPr>
          <w:rFonts w:ascii="Times New Roman" w:hAnsi="Times New Roman" w:cs="Times New Roman"/>
          <w:b/>
          <w:sz w:val="28"/>
          <w:szCs w:val="28"/>
        </w:rPr>
      </w:pPr>
      <w:r w:rsidRPr="002B7AF6">
        <w:rPr>
          <w:rFonts w:ascii="Times New Roman" w:hAnsi="Times New Roman" w:cs="Times New Roman"/>
          <w:b/>
          <w:sz w:val="28"/>
          <w:szCs w:val="28"/>
        </w:rPr>
        <w:t xml:space="preserve">Глава  </w:t>
      </w:r>
      <w:r w:rsidR="008B5AE8">
        <w:rPr>
          <w:rFonts w:ascii="Times New Roman" w:hAnsi="Times New Roman" w:cs="Times New Roman"/>
          <w:b/>
          <w:sz w:val="28"/>
          <w:szCs w:val="28"/>
        </w:rPr>
        <w:t xml:space="preserve">Малосеменовского </w:t>
      </w:r>
    </w:p>
    <w:p w:rsidR="002B7AF6" w:rsidRPr="002B7AF6" w:rsidRDefault="002B7AF6" w:rsidP="002B7AF6">
      <w:pPr>
        <w:pStyle w:val="a3"/>
        <w:rPr>
          <w:rFonts w:ascii="Times New Roman" w:eastAsia="Calibri" w:hAnsi="Times New Roman" w:cs="Times New Roman"/>
          <w:b/>
          <w:sz w:val="28"/>
          <w:szCs w:val="28"/>
        </w:rPr>
      </w:pPr>
      <w:r w:rsidRPr="002B7AF6">
        <w:rPr>
          <w:rFonts w:ascii="Times New Roman" w:hAnsi="Times New Roman" w:cs="Times New Roman"/>
          <w:b/>
          <w:sz w:val="28"/>
          <w:szCs w:val="28"/>
        </w:rPr>
        <w:t xml:space="preserve">муниципального образования                 </w:t>
      </w:r>
      <w:r w:rsidR="008B5AE8">
        <w:rPr>
          <w:rFonts w:ascii="Times New Roman" w:hAnsi="Times New Roman" w:cs="Times New Roman"/>
          <w:b/>
          <w:sz w:val="28"/>
          <w:szCs w:val="28"/>
        </w:rPr>
        <w:t xml:space="preserve">                             С.П.Мисюрин</w:t>
      </w:r>
    </w:p>
    <w:p w:rsidR="009C5CD9" w:rsidRPr="009C5CD9" w:rsidRDefault="009C5CD9" w:rsidP="009C5CD9">
      <w:pPr>
        <w:pStyle w:val="a3"/>
        <w:jc w:val="both"/>
        <w:rPr>
          <w:rFonts w:ascii="Times New Roman" w:hAnsi="Times New Roman" w:cs="Times New Roman"/>
          <w:sz w:val="28"/>
          <w:szCs w:val="28"/>
        </w:rPr>
      </w:pPr>
    </w:p>
    <w:p w:rsidR="009368D1" w:rsidRPr="0014168F" w:rsidRDefault="009368D1" w:rsidP="0014168F">
      <w:pPr>
        <w:pStyle w:val="a3"/>
        <w:jc w:val="both"/>
        <w:rPr>
          <w:rFonts w:ascii="Times New Roman" w:hAnsi="Times New Roman" w:cs="Times New Roman"/>
          <w:sz w:val="28"/>
          <w:szCs w:val="28"/>
        </w:rPr>
      </w:pPr>
    </w:p>
    <w:p w:rsidR="008459DF" w:rsidRPr="0014168F" w:rsidRDefault="008459DF" w:rsidP="0014168F">
      <w:pPr>
        <w:pStyle w:val="a3"/>
        <w:jc w:val="both"/>
        <w:rPr>
          <w:rFonts w:ascii="Times New Roman" w:hAnsi="Times New Roman" w:cs="Times New Roman"/>
          <w:sz w:val="28"/>
          <w:szCs w:val="28"/>
        </w:rPr>
      </w:pPr>
      <w:bookmarkStart w:id="0" w:name="_GoBack"/>
      <w:bookmarkEnd w:id="0"/>
    </w:p>
    <w:sectPr w:rsidR="008459DF" w:rsidRPr="0014168F" w:rsidSect="003A2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96211"/>
    <w:multiLevelType w:val="hybridMultilevel"/>
    <w:tmpl w:val="A1BE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7EA"/>
    <w:rsid w:val="0014168F"/>
    <w:rsid w:val="00197683"/>
    <w:rsid w:val="0023249A"/>
    <w:rsid w:val="002937EA"/>
    <w:rsid w:val="002B7AF6"/>
    <w:rsid w:val="003921C4"/>
    <w:rsid w:val="003A2097"/>
    <w:rsid w:val="00450143"/>
    <w:rsid w:val="0049632B"/>
    <w:rsid w:val="004C0680"/>
    <w:rsid w:val="005235C7"/>
    <w:rsid w:val="005E36BA"/>
    <w:rsid w:val="00660861"/>
    <w:rsid w:val="007D2919"/>
    <w:rsid w:val="008459DF"/>
    <w:rsid w:val="008B5AE8"/>
    <w:rsid w:val="009368D1"/>
    <w:rsid w:val="009C5CD9"/>
    <w:rsid w:val="009F306B"/>
    <w:rsid w:val="00A519DC"/>
    <w:rsid w:val="00AE1252"/>
    <w:rsid w:val="00F06446"/>
    <w:rsid w:val="00FA19EB"/>
    <w:rsid w:val="00FC2C68"/>
    <w:rsid w:val="00FD1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C4"/>
    <w:rPr>
      <w:rFonts w:ascii="Calibri" w:eastAsia="Times New Roman" w:hAnsi="Calibri" w:cs="Times New Roman"/>
      <w:lang w:eastAsia="ru-RU"/>
    </w:rPr>
  </w:style>
  <w:style w:type="paragraph" w:styleId="3">
    <w:name w:val="heading 3"/>
    <w:basedOn w:val="a"/>
    <w:link w:val="30"/>
    <w:uiPriority w:val="9"/>
    <w:qFormat/>
    <w:rsid w:val="00450143"/>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252"/>
    <w:pPr>
      <w:spacing w:after="0" w:line="240" w:lineRule="auto"/>
    </w:pPr>
  </w:style>
  <w:style w:type="paragraph" w:styleId="a4">
    <w:name w:val="List Paragraph"/>
    <w:basedOn w:val="a"/>
    <w:uiPriority w:val="34"/>
    <w:qFormat/>
    <w:rsid w:val="003921C4"/>
    <w:pPr>
      <w:ind w:left="720"/>
      <w:contextualSpacing/>
    </w:pPr>
  </w:style>
  <w:style w:type="paragraph" w:styleId="a5">
    <w:name w:val="Normal (Web)"/>
    <w:basedOn w:val="a"/>
    <w:uiPriority w:val="99"/>
    <w:semiHidden/>
    <w:unhideWhenUsed/>
    <w:rsid w:val="003921C4"/>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4C0680"/>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450143"/>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252"/>
    <w:pPr>
      <w:spacing w:after="0" w:line="240" w:lineRule="auto"/>
    </w:pPr>
  </w:style>
  <w:style w:type="paragraph" w:styleId="a4">
    <w:name w:val="List Paragraph"/>
    <w:basedOn w:val="a"/>
    <w:uiPriority w:val="34"/>
    <w:qFormat/>
    <w:rsid w:val="003921C4"/>
    <w:pPr>
      <w:ind w:left="720"/>
      <w:contextualSpacing/>
    </w:pPr>
  </w:style>
  <w:style w:type="paragraph" w:styleId="a5">
    <w:name w:val="Normal (Web)"/>
    <w:basedOn w:val="a"/>
    <w:uiPriority w:val="99"/>
    <w:semiHidden/>
    <w:unhideWhenUsed/>
    <w:rsid w:val="003921C4"/>
    <w:pPr>
      <w:spacing w:before="100" w:beforeAutospacing="1" w:after="100" w:afterAutospacing="1" w:line="240" w:lineRule="auto"/>
    </w:pPr>
    <w:rPr>
      <w:rFonts w:ascii="Times New Roman" w:hAnsi="Times New Roman"/>
      <w:sz w:val="24"/>
      <w:szCs w:val="24"/>
    </w:rPr>
  </w:style>
  <w:style w:type="paragraph" w:customStyle="1" w:styleId="pc">
    <w:name w:val="pc"/>
    <w:basedOn w:val="a"/>
    <w:rsid w:val="004C06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6488963">
      <w:bodyDiv w:val="1"/>
      <w:marLeft w:val="0"/>
      <w:marRight w:val="0"/>
      <w:marTop w:val="0"/>
      <w:marBottom w:val="0"/>
      <w:divBdr>
        <w:top w:val="none" w:sz="0" w:space="0" w:color="auto"/>
        <w:left w:val="none" w:sz="0" w:space="0" w:color="auto"/>
        <w:bottom w:val="none" w:sz="0" w:space="0" w:color="auto"/>
        <w:right w:val="none" w:sz="0" w:space="0" w:color="auto"/>
      </w:divBdr>
    </w:div>
    <w:div w:id="161161889">
      <w:bodyDiv w:val="1"/>
      <w:marLeft w:val="0"/>
      <w:marRight w:val="0"/>
      <w:marTop w:val="0"/>
      <w:marBottom w:val="0"/>
      <w:divBdr>
        <w:top w:val="none" w:sz="0" w:space="0" w:color="auto"/>
        <w:left w:val="none" w:sz="0" w:space="0" w:color="auto"/>
        <w:bottom w:val="none" w:sz="0" w:space="0" w:color="auto"/>
        <w:right w:val="none" w:sz="0" w:space="0" w:color="auto"/>
      </w:divBdr>
    </w:div>
    <w:div w:id="1152527842">
      <w:bodyDiv w:val="1"/>
      <w:marLeft w:val="0"/>
      <w:marRight w:val="0"/>
      <w:marTop w:val="0"/>
      <w:marBottom w:val="0"/>
      <w:divBdr>
        <w:top w:val="none" w:sz="0" w:space="0" w:color="auto"/>
        <w:left w:val="none" w:sz="0" w:space="0" w:color="auto"/>
        <w:bottom w:val="none" w:sz="0" w:space="0" w:color="auto"/>
        <w:right w:val="none" w:sz="0" w:space="0" w:color="auto"/>
      </w:divBdr>
    </w:div>
    <w:div w:id="1893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FcONL/3uAsSyljG589BIPd8qleVkVBJYXDRp7MiqNgs=</DigestValue>
    </Reference>
    <Reference URI="#idOfficeObject" Type="http://www.w3.org/2000/09/xmldsig#Object">
      <DigestMethod Algorithm="urn:ietf:params:xml:ns:cpxmlsec:algorithms:gostr34112012-256"/>
      <DigestValue>q/ciqg7ZlIZsOB/v4Hylx3xop7sMC6NqXfQL2xpzUtQ=</DigestValue>
    </Reference>
  </SignedInfo>
  <SignatureValue>vr6YFNoapdrAqyrxUsVs8Gg369CG+jTT8VvpGnYzn5kS26gYSYoNFDoBTz7LZfcu
u3ABIJEFap+mk+xhWqkjcw==</SignatureValue>
  <KeyInfo>
    <X509Data>
      <X509Certificate>MIIKzzCCCnygAwIBAgIRAbYMawByq4aOToqNqvnhS/cwCgYIKoUDBwEBAwIwggHo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LdCf0YDQviIwHhcNMjAwMzAyMDYyNDQ2WhcNMjEwMzExMDY0NjA4WjCCAlwxRzBF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/zhTz1O40yg2VG4+2oqHR0LqZlg=</DigestValue>
      </Reference>
      <Reference URI="/word/fontTable.xml?ContentType=application/vnd.openxmlformats-officedocument.wordprocessingml.fontTable+xml">
        <DigestMethod Algorithm="http://www.w3.org/2000/09/xmldsig#sha1"/>
        <DigestValue>YOsCUS2F6DpDhVBoD9g0SRCoHG4=</DigestValue>
      </Reference>
      <Reference URI="/word/numbering.xml?ContentType=application/vnd.openxmlformats-officedocument.wordprocessingml.numbering+xml">
        <DigestMethod Algorithm="http://www.w3.org/2000/09/xmldsig#sha1"/>
        <DigestValue>69ZTftFJyV16Q59c8rWnMBOVmQE=</DigestValue>
      </Reference>
      <Reference URI="/word/settings.xml?ContentType=application/vnd.openxmlformats-officedocument.wordprocessingml.settings+xml">
        <DigestMethod Algorithm="http://www.w3.org/2000/09/xmldsig#sha1"/>
        <DigestValue>DKI7JMZ9hKg8dfo6nOK5ns21Vvg=</DigestValue>
      </Reference>
      <Reference URI="/word/styles.xml?ContentType=application/vnd.openxmlformats-officedocument.wordprocessingml.styles+xml">
        <DigestMethod Algorithm="http://www.w3.org/2000/09/xmldsig#sha1"/>
        <DigestValue>tpwsx6NKkILp+WH0mXIOdZN+BBQ=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Q3u2/TrkbhLT2cPgdv3ncnWVsDk=</DigestValue>
      </Reference>
    </Manifest>
    <SignatureProperties>
      <SignatureProperty Id="idSignatureTime" Target="#idPackageSignature">
        <mdssi:SignatureTime>
          <mdssi:Format>YYYY-MM-DDThh:mm:ssTZD</mdssi:Format>
          <mdssi:Value>2020-07-07T06:38:45Z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6</TotalTime>
  <Pages>12</Pages>
  <Words>4345</Words>
  <Characters>24770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2020-06-08T07:13:00Z</cp:lastPrinted>
  <dcterms:created xsi:type="dcterms:W3CDTF">2020-07-06T19:30:00Z</dcterms:created>
  <dcterms:modified xsi:type="dcterms:W3CDTF">2020-07-06T19:30:00Z</dcterms:modified>
</cp:coreProperties>
</file>