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BE1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27 июня 2018 г. N 168-ФЗ</w:t>
        </w:r>
        <w:r>
          <w:rPr>
            <w:rStyle w:val="a4"/>
            <w:b w:val="0"/>
            <w:bCs w:val="0"/>
          </w:rPr>
          <w:br/>
          <w:t>"О внесении изменений в статьи 31 и 32.2 Федерального закона "О правовом положении иностранных граждан в Российской Федерации"</w:t>
        </w:r>
      </w:hyperlink>
    </w:p>
    <w:p w:rsidR="00000000" w:rsidRDefault="00791BE1"/>
    <w:p w:rsidR="00000000" w:rsidRDefault="00791BE1">
      <w:r>
        <w:rPr>
          <w:rStyle w:val="a3"/>
        </w:rPr>
        <w:t>Принят Государственной Думой 7 июня 2018 года</w:t>
      </w:r>
    </w:p>
    <w:p w:rsidR="00000000" w:rsidRDefault="00791BE1">
      <w:r>
        <w:rPr>
          <w:rStyle w:val="a3"/>
        </w:rPr>
        <w:t>Одобрен Советом Федерации 20 июня 2018 года</w:t>
      </w:r>
    </w:p>
    <w:p w:rsidR="00000000" w:rsidRDefault="00791BE1"/>
    <w:p w:rsidR="00000000" w:rsidRDefault="00791BE1">
      <w:r>
        <w:t xml:space="preserve">Внести в </w:t>
      </w:r>
      <w:hyperlink r:id="rId6" w:history="1">
        <w:r>
          <w:rPr>
            <w:rStyle w:val="a4"/>
          </w:rPr>
          <w:t>Федеральный закон</w:t>
        </w:r>
      </w:hyperlink>
      <w:r>
        <w:t xml:space="preserve"> от 25 июля 2002 года N 115-ФЗ "О правовом положении иностранных граждан в Российской Федерации" (Собрание законодательства Российской Федерации, 2002, </w:t>
      </w:r>
      <w:r>
        <w:t>N 30, ст. 3032; 2004, N 35, ст. 3607; 2006, N 30, ст. 3286; 2010, N 30, ст. 4011; 2011, N 50, ст. 7342, 7352; 2012, N 50, ст. 6967; 2013, N 27, ст. 3470; N 52, ст. 6949; 2014, N 30, ст. 4233) следующие изменения:</w:t>
      </w:r>
    </w:p>
    <w:p w:rsidR="00000000" w:rsidRDefault="00791BE1">
      <w:bookmarkStart w:id="0" w:name="sub_1"/>
      <w:r>
        <w:t xml:space="preserve">1) в </w:t>
      </w:r>
      <w:hyperlink r:id="rId7" w:history="1">
        <w:r>
          <w:rPr>
            <w:rStyle w:val="a4"/>
          </w:rPr>
          <w:t>ст</w:t>
        </w:r>
        <w:r>
          <w:rPr>
            <w:rStyle w:val="a4"/>
          </w:rPr>
          <w:t>атье 31</w:t>
        </w:r>
      </w:hyperlink>
      <w:r>
        <w:t>:</w:t>
      </w:r>
    </w:p>
    <w:p w:rsidR="00000000" w:rsidRDefault="00791BE1">
      <w:bookmarkStart w:id="1" w:name="sub_11"/>
      <w:bookmarkEnd w:id="0"/>
      <w:r>
        <w:t xml:space="preserve">а) </w:t>
      </w:r>
      <w:hyperlink r:id="rId8" w:history="1">
        <w:r>
          <w:rPr>
            <w:rStyle w:val="a4"/>
          </w:rPr>
          <w:t>пункт 4</w:t>
        </w:r>
      </w:hyperlink>
      <w:r>
        <w:t xml:space="preserve"> изложить в следующей редакции:</w:t>
      </w:r>
    </w:p>
    <w:p w:rsidR="00000000" w:rsidRDefault="00791BE1">
      <w:bookmarkStart w:id="2" w:name="sub_314"/>
      <w:bookmarkEnd w:id="1"/>
      <w:r>
        <w:t>"4. Депортация иностранных граждан в случаях, предусмотренных настоящей статьей, осуществляется федеральным органом исполнительной власти в сфе</w:t>
      </w:r>
      <w:r>
        <w:t>ре миграции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компетенции.</w:t>
      </w:r>
    </w:p>
    <w:bookmarkEnd w:id="2"/>
    <w:p w:rsidR="00000000" w:rsidRDefault="00791BE1">
      <w:r>
        <w:t>Порядок депортации иностранных граждан определяется федеральным органом исп</w:t>
      </w:r>
      <w:r>
        <w:t>олнительной власти в сфере миграции по согласованию с заинтересованными федеральными органами исполнительной власти.";</w:t>
      </w:r>
    </w:p>
    <w:p w:rsidR="00000000" w:rsidRDefault="00791BE1">
      <w:bookmarkStart w:id="3" w:name="sub_12"/>
      <w:r>
        <w:t xml:space="preserve">б) </w:t>
      </w:r>
      <w:hyperlink r:id="rId9" w:history="1">
        <w:r>
          <w:rPr>
            <w:rStyle w:val="a4"/>
          </w:rPr>
          <w:t>абзац второй пункта 9.2</w:t>
        </w:r>
      </w:hyperlink>
      <w:r>
        <w:t xml:space="preserve"> признать утратившим силу;</w:t>
      </w:r>
    </w:p>
    <w:p w:rsidR="00000000" w:rsidRDefault="00791BE1">
      <w:bookmarkStart w:id="4" w:name="sub_13"/>
      <w:bookmarkEnd w:id="3"/>
      <w:r>
        <w:t xml:space="preserve">в) </w:t>
      </w:r>
      <w:hyperlink r:id="rId10" w:history="1">
        <w:r>
          <w:rPr>
            <w:rStyle w:val="a4"/>
          </w:rPr>
          <w:t>пункт 11</w:t>
        </w:r>
      </w:hyperlink>
      <w:r>
        <w:t xml:space="preserve"> изложить в следующей редакции:</w:t>
      </w:r>
    </w:p>
    <w:p w:rsidR="00000000" w:rsidRDefault="00791BE1">
      <w:bookmarkStart w:id="5" w:name="sub_3111"/>
      <w:bookmarkEnd w:id="4"/>
      <w:r>
        <w:t>"11. В случае, если уполномоченным федеральным органом исполнительной власти в отношении иностранного гражданина, находящегося в местах лишения свободы, вынесено решение о нежелательности пре</w:t>
      </w:r>
      <w:r>
        <w:t>бывания (проживания) в Российской Федерации или решение о неразрешении въезда в Российскую Федерацию,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</w:t>
      </w:r>
      <w:r>
        <w:t>сти в сфере миграции,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реадмиссии, который затрагивает данного иностранного гражданина, решение о его реадмиссии.";</w:t>
      </w:r>
    </w:p>
    <w:p w:rsidR="00000000" w:rsidRDefault="00791BE1">
      <w:bookmarkStart w:id="6" w:name="sub_2"/>
      <w:bookmarkEnd w:id="5"/>
      <w:r>
        <w:t xml:space="preserve">2) </w:t>
      </w:r>
      <w:hyperlink r:id="rId11" w:history="1">
        <w:r>
          <w:rPr>
            <w:rStyle w:val="a4"/>
          </w:rPr>
          <w:t>абзац второй пункта 3 статьи 32.2</w:t>
        </w:r>
      </w:hyperlink>
      <w:r>
        <w:t xml:space="preserve"> признать утратившим силу.</w:t>
      </w:r>
    </w:p>
    <w:bookmarkEnd w:id="6"/>
    <w:p w:rsidR="00000000" w:rsidRDefault="00791BE1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BE1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1BE1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791BE1"/>
    <w:p w:rsidR="00000000" w:rsidRDefault="00791BE1">
      <w:pPr>
        <w:pStyle w:val="a6"/>
      </w:pPr>
      <w:r>
        <w:t>Москва, Кремль</w:t>
      </w:r>
    </w:p>
    <w:p w:rsidR="00000000" w:rsidRDefault="00791BE1">
      <w:pPr>
        <w:pStyle w:val="a6"/>
      </w:pPr>
      <w:r>
        <w:t>27 июня 2018 года</w:t>
      </w:r>
    </w:p>
    <w:p w:rsidR="00000000" w:rsidRDefault="00791BE1">
      <w:pPr>
        <w:pStyle w:val="a6"/>
      </w:pPr>
      <w:r>
        <w:t>N 168-ФЗ</w:t>
      </w:r>
    </w:p>
    <w:p w:rsidR="00791BE1" w:rsidRDefault="00791BE1"/>
    <w:sectPr w:rsidR="00791BE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12C8"/>
    <w:rsid w:val="00791BE1"/>
    <w:rsid w:val="00E0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755.3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4755.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755.0" TargetMode="External"/><Relationship Id="rId11" Type="http://schemas.openxmlformats.org/officeDocument/2006/relationships/hyperlink" Target="garantF1://84755.322032" TargetMode="External"/><Relationship Id="rId5" Type="http://schemas.openxmlformats.org/officeDocument/2006/relationships/hyperlink" Target="garantF1://71875426.0" TargetMode="External"/><Relationship Id="rId10" Type="http://schemas.openxmlformats.org/officeDocument/2006/relationships/hyperlink" Target="garantF1://84755.3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4755.319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>НПП "Гарант-Сервис"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колесникова-юс</cp:lastModifiedBy>
  <cp:revision>2</cp:revision>
  <dcterms:created xsi:type="dcterms:W3CDTF">2019-02-19T07:50:00Z</dcterms:created>
  <dcterms:modified xsi:type="dcterms:W3CDTF">2019-02-19T07:50:00Z</dcterms:modified>
</cp:coreProperties>
</file>