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56234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СТАРОХОПЕРСКОГО 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D6644" w:rsidRDefault="00060B81" w:rsidP="005B685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5B6852" w:rsidRPr="005B6852" w:rsidRDefault="005B6852" w:rsidP="005B6852">
      <w:pPr>
        <w:snapToGrid w:val="0"/>
        <w:spacing w:after="0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92D47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4091">
        <w:rPr>
          <w:rFonts w:ascii="Times New Roman" w:hAnsi="Times New Roman" w:cs="Times New Roman"/>
          <w:b/>
          <w:sz w:val="28"/>
          <w:szCs w:val="28"/>
        </w:rPr>
        <w:t>03.03.2021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D664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51409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FD6644">
        <w:rPr>
          <w:rFonts w:ascii="Times New Roman" w:hAnsi="Times New Roman" w:cs="Times New Roman"/>
          <w:b/>
          <w:sz w:val="28"/>
          <w:szCs w:val="28"/>
        </w:rPr>
        <w:t>-п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2341">
        <w:rPr>
          <w:rFonts w:ascii="Times New Roman" w:hAnsi="Times New Roman" w:cs="Times New Roman"/>
          <w:b/>
          <w:sz w:val="28"/>
          <w:szCs w:val="28"/>
        </w:rPr>
        <w:t>Старый Хопер</w:t>
      </w:r>
    </w:p>
    <w:p w:rsidR="005B6852" w:rsidRPr="005B6852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D47" w:rsidRPr="00F94FFE" w:rsidRDefault="00092D47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56234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Старохоперского</w:t>
      </w:r>
      <w:proofErr w:type="spellEnd"/>
      <w:r w:rsidR="003F53AC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образования 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14091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2021-2023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5B6852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409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92D47" w:rsidRPr="005B685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ым законом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от 25 декабря 2008 г. № 273-ФЗ «О противодействии коррупции»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</w:t>
      </w:r>
      <w:r w:rsidR="00092D47" w:rsidRPr="005B6852">
        <w:rPr>
          <w:rFonts w:ascii="Times New Roman" w:hAnsi="Times New Roman" w:cs="Times New Roman"/>
          <w:sz w:val="28"/>
          <w:szCs w:val="28"/>
        </w:rPr>
        <w:t>Указ</w:t>
      </w:r>
      <w:r w:rsidR="00514091">
        <w:rPr>
          <w:rFonts w:ascii="Times New Roman" w:hAnsi="Times New Roman" w:cs="Times New Roman"/>
          <w:sz w:val="28"/>
          <w:szCs w:val="28"/>
        </w:rPr>
        <w:t>ом</w:t>
      </w:r>
      <w:r w:rsidR="00092D47" w:rsidRPr="005B685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Уставом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</w:t>
      </w:r>
      <w:proofErr w:type="gramStart"/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образовании</w:t>
      </w:r>
      <w:proofErr w:type="gramEnd"/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5B6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r w:rsidR="00514091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ОСТАНОВЛЯЕ</w:t>
      </w: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Т</w:t>
      </w: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  <w:proofErr w:type="gramEnd"/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6D556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иципального образования  на </w:t>
      </w:r>
      <w:r w:rsidR="00514091" w:rsidRPr="00514091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2021-2023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годы»</w:t>
      </w:r>
      <w:r w:rsidR="002E5C98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52" w:rsidRPr="00F94FFE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562341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2341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514091" w:rsidRPr="00F94FFE" w:rsidRDefault="0051409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Приложение 1</w:t>
      </w:r>
    </w:p>
    <w:p w:rsidR="002E5C98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 постановлению администрации</w:t>
      </w:r>
    </w:p>
    <w:p w:rsidR="002E5C98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Старохоперского</w:t>
      </w:r>
      <w:proofErr w:type="spellEnd"/>
    </w:p>
    <w:p w:rsidR="002E5C98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муниципального образования </w:t>
      </w:r>
    </w:p>
    <w:p w:rsidR="002E5C98" w:rsidRPr="00092D47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№ </w:t>
      </w:r>
      <w:r w:rsidR="00514091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-п от </w:t>
      </w:r>
      <w:r w:rsidR="00514091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03.03.2021</w:t>
      </w: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г.</w:t>
      </w: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514091" w:rsidRDefault="00514091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514091" w:rsidRDefault="00514091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Старохоперского</w:t>
      </w:r>
      <w:proofErr w:type="spellEnd"/>
      <w:r w:rsidR="005B6852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7C5AB0" w:rsidRPr="007F1636" w:rsidRDefault="006D556F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на </w:t>
      </w:r>
      <w:r w:rsidR="00514091" w:rsidRPr="00514091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2021-2023 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F1636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 xml:space="preserve">                                             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  на </w:t>
      </w:r>
      <w:r w:rsidR="00514091" w:rsidRPr="00514091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2021-2023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годы» 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  на </w:t>
      </w:r>
      <w:r w:rsidR="00514091" w:rsidRPr="00514091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2021-2023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годы» (далее – Программа).</w:t>
      </w:r>
    </w:p>
    <w:p w:rsidR="0076249E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программа разработана в соответствии  </w:t>
      </w:r>
      <w:r w:rsidR="0051409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14091" w:rsidRPr="005B685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514091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ым законом</w:t>
      </w:r>
      <w:r w:rsidR="00514091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от 25 декабря 2008 г. № 273-ФЗ «О противодействии коррупции»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</w:t>
      </w:r>
      <w:r w:rsidR="00514091" w:rsidRPr="005B6852">
        <w:rPr>
          <w:rFonts w:ascii="Times New Roman" w:hAnsi="Times New Roman" w:cs="Times New Roman"/>
          <w:sz w:val="28"/>
          <w:szCs w:val="28"/>
        </w:rPr>
        <w:t>Указ</w:t>
      </w:r>
      <w:r w:rsidR="00514091">
        <w:rPr>
          <w:rFonts w:ascii="Times New Roman" w:hAnsi="Times New Roman" w:cs="Times New Roman"/>
          <w:sz w:val="28"/>
          <w:szCs w:val="28"/>
        </w:rPr>
        <w:t>ом</w:t>
      </w:r>
      <w:r w:rsidR="00514091" w:rsidRPr="005B685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Уставом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="0076249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  <w:proofErr w:type="gramEnd"/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</w:t>
      </w:r>
      <w:r w:rsidR="0051409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2021-2023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311BBA" w:rsidRPr="002E5C98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дминистрация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Целью программы является предупреждение причин и условий, порождающих возможность коррупции, как социально-юридического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рственных и муниципальных нужд»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реализации программы - </w:t>
      </w:r>
      <w:r w:rsidR="00391CA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2021-2023 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годы.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главой муниципального образования.</w:t>
      </w:r>
    </w:p>
    <w:p w:rsidR="00391CA4" w:rsidRDefault="00391CA4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C436EF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239" w:type="dxa"/>
        <w:tblLayout w:type="fixed"/>
        <w:tblLook w:val="04A0"/>
      </w:tblPr>
      <w:tblGrid>
        <w:gridCol w:w="675"/>
        <w:gridCol w:w="5670"/>
        <w:gridCol w:w="2268"/>
        <w:gridCol w:w="1562"/>
        <w:gridCol w:w="56"/>
        <w:gridCol w:w="8"/>
      </w:tblGrid>
      <w:tr w:rsidR="007F1636" w:rsidRPr="00C2146F" w:rsidTr="008A4769">
        <w:trPr>
          <w:gridAfter w:val="1"/>
          <w:wAfter w:w="8" w:type="dxa"/>
        </w:trPr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F1636" w:rsidRPr="00C2146F" w:rsidTr="00ED7687">
        <w:tc>
          <w:tcPr>
            <w:tcW w:w="10239" w:type="dxa"/>
            <w:gridSpan w:val="6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RPr="00C2146F" w:rsidTr="00EC408F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1.1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C1377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Разработать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268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7F1636" w:rsidRPr="00C2146F" w:rsidRDefault="006D556F" w:rsidP="00391CA4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20</w:t>
            </w:r>
            <w:r w:rsidR="00391CA4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21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F1636" w:rsidRPr="00C2146F" w:rsidTr="00EC408F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1.2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268" w:type="dxa"/>
          </w:tcPr>
          <w:p w:rsidR="007F1636" w:rsidRPr="00C2146F" w:rsidRDefault="007F1636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8A4769" w:rsidP="002E5C98">
            <w:pPr>
              <w:pStyle w:val="a4"/>
              <w:rPr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Pr="00C2146F" w:rsidRDefault="006D556F" w:rsidP="003C1E9D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</w:t>
            </w:r>
            <w:r w:rsidR="00DA5DDC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квартал 20</w:t>
            </w:r>
            <w:r w:rsidR="003C1E9D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21</w:t>
            </w:r>
            <w:r w:rsidR="00BB6212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год</w:t>
            </w:r>
          </w:p>
        </w:tc>
      </w:tr>
      <w:tr w:rsidR="007F1636" w:rsidRPr="00C2146F" w:rsidTr="00EC408F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1.3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268" w:type="dxa"/>
          </w:tcPr>
          <w:p w:rsidR="00DB3683" w:rsidRPr="00C2146F" w:rsidRDefault="00DB3683" w:rsidP="00DB36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DB3683" w:rsidP="00DB3683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Pr="00BB6212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 w:rsidR="00BB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дуальный</w:t>
            </w:r>
            <w:proofErr w:type="spellEnd"/>
            <w:proofErr w:type="gramEnd"/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</w:tr>
      <w:tr w:rsidR="007F1636" w:rsidRPr="00C2146F" w:rsidTr="00EC408F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1.4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268" w:type="dxa"/>
          </w:tcPr>
          <w:p w:rsidR="008A4769" w:rsidRPr="00C2146F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EC408F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1.5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268" w:type="dxa"/>
          </w:tcPr>
          <w:p w:rsidR="008A4769" w:rsidRPr="00C2146F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EC408F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7029AD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1.6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268" w:type="dxa"/>
          </w:tcPr>
          <w:p w:rsidR="007F1636" w:rsidRPr="00C2146F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F1636"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  <w:p w:rsidR="007F1636" w:rsidRPr="00C2146F" w:rsidRDefault="007F1636" w:rsidP="002E5C98">
            <w:pPr>
              <w:pStyle w:val="a4"/>
              <w:rPr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ED7687">
        <w:trPr>
          <w:gridAfter w:val="2"/>
          <w:wAfter w:w="64" w:type="dxa"/>
        </w:trPr>
        <w:tc>
          <w:tcPr>
            <w:tcW w:w="10175" w:type="dxa"/>
            <w:gridSpan w:val="4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7F1636" w:rsidRPr="00C2146F" w:rsidTr="008A4769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8A4769" w:rsidRPr="00C2146F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8A4769">
        <w:trPr>
          <w:gridAfter w:val="2"/>
          <w:wAfter w:w="64" w:type="dxa"/>
        </w:trPr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8A4769" w:rsidRPr="00C2146F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ED7687">
        <w:trPr>
          <w:gridAfter w:val="2"/>
          <w:wAfter w:w="64" w:type="dxa"/>
        </w:trPr>
        <w:tc>
          <w:tcPr>
            <w:tcW w:w="10175" w:type="dxa"/>
            <w:gridSpan w:val="4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3.1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Проведение антикоррупционного</w:t>
            </w:r>
            <w:r w:rsidR="007029AD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мон</w:t>
            </w:r>
            <w:r w:rsidR="007029AD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иторинга</w:t>
            </w:r>
          </w:p>
        </w:tc>
        <w:tc>
          <w:tcPr>
            <w:tcW w:w="2268" w:type="dxa"/>
          </w:tcPr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C2146F" w:rsidRDefault="00C13779" w:rsidP="00C13779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Pr="00C2146F" w:rsidRDefault="007029AD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ED7687">
        <w:tc>
          <w:tcPr>
            <w:tcW w:w="10239" w:type="dxa"/>
            <w:gridSpan w:val="6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8A4769" w:rsidRPr="00C2146F" w:rsidRDefault="008A4769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C1377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  <w:gridSpan w:val="3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ED7687">
        <w:tc>
          <w:tcPr>
            <w:tcW w:w="10239" w:type="dxa"/>
            <w:gridSpan w:val="6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lastRenderedPageBreak/>
              <w:t xml:space="preserve">предоставления неоправданных преимуществ. Обеспечение </w:t>
            </w:r>
            <w:proofErr w:type="gramStart"/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Контрактный управляющий (специали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 закупок),  </w:t>
            </w: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C13779" w:rsidRPr="00C2146F" w:rsidRDefault="00C13779" w:rsidP="00C13779">
            <w:pPr>
              <w:pStyle w:val="a4"/>
              <w:rPr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7F1636" w:rsidRPr="00C2146F" w:rsidRDefault="007F1636" w:rsidP="002E5C98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lastRenderedPageBreak/>
              <w:t>5.2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C13779" w:rsidP="00C13779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26" w:type="dxa"/>
            <w:gridSpan w:val="3"/>
          </w:tcPr>
          <w:p w:rsidR="007F1636" w:rsidRPr="00C2146F" w:rsidRDefault="00562341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5.3</w:t>
            </w:r>
            <w:r w:rsidR="007F1636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с МФЦ</w:t>
            </w:r>
          </w:p>
        </w:tc>
        <w:tc>
          <w:tcPr>
            <w:tcW w:w="2268" w:type="dxa"/>
          </w:tcPr>
          <w:p w:rsidR="007F1636" w:rsidRPr="00C2146F" w:rsidRDefault="00562341" w:rsidP="002E5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C2146F" w:rsidRDefault="007F1636" w:rsidP="002E5C98">
            <w:pPr>
              <w:pStyle w:val="a4"/>
              <w:rPr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Pr="00C2146F" w:rsidRDefault="007029AD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626" w:type="dxa"/>
            <w:gridSpan w:val="3"/>
          </w:tcPr>
          <w:p w:rsidR="007F1636" w:rsidRPr="00C2146F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 плану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C2146F" w:rsidRDefault="00C13779" w:rsidP="00C13779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26" w:type="dxa"/>
            <w:gridSpan w:val="3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 </w:t>
            </w:r>
          </w:p>
        </w:tc>
      </w:tr>
      <w:tr w:rsidR="007F1636" w:rsidRPr="00C2146F" w:rsidTr="008A4769">
        <w:tc>
          <w:tcPr>
            <w:tcW w:w="675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6.3</w:t>
            </w: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</w:t>
            </w:r>
          </w:p>
          <w:p w:rsidR="003F53AC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</w:t>
            </w: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670" w:type="dxa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3F53AC" w:rsidRPr="00C2146F" w:rsidRDefault="00C13779" w:rsidP="00C13779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</w:p>
          <w:p w:rsidR="003F53AC" w:rsidRPr="00C2146F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C13779" w:rsidRPr="00C2146F" w:rsidRDefault="00C13779" w:rsidP="00C13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3F53AC" w:rsidRPr="00C2146F" w:rsidRDefault="00C13779" w:rsidP="00C13779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  <w:gridSpan w:val="3"/>
          </w:tcPr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  <w:p w:rsidR="007F1636" w:rsidRPr="00C2146F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</w:t>
            </w:r>
          </w:p>
          <w:p w:rsidR="003F53AC" w:rsidRPr="00C2146F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3F53AC" w:rsidRPr="00C2146F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2146F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2E5C98" w:rsidRDefault="002E5C98" w:rsidP="002E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  </w:t>
      </w:r>
    </w:p>
    <w:p w:rsidR="007C5AB0" w:rsidRDefault="002E5C98" w:rsidP="002E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2E5C9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2E5C9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8A4769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Default="007C5AB0" w:rsidP="002E5C9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2E5C9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2E5C9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6D556F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</w:t>
      </w:r>
      <w:r w:rsidR="00C1377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23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3F53AC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0" w:type="auto"/>
        <w:tblLook w:val="04A0"/>
      </w:tblPr>
      <w:tblGrid>
        <w:gridCol w:w="541"/>
        <w:gridCol w:w="5960"/>
        <w:gridCol w:w="1535"/>
        <w:gridCol w:w="1535"/>
      </w:tblGrid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№</w:t>
            </w:r>
          </w:p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</w:t>
            </w:r>
            <w:proofErr w:type="gramEnd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0" w:type="auto"/>
          </w:tcPr>
          <w:p w:rsidR="00F6336A" w:rsidRPr="00C13779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20</w:t>
            </w:r>
            <w:r w:rsidR="00C13779"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20</w:t>
            </w:r>
            <w:r w:rsidR="00F6336A"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г.</w:t>
            </w:r>
          </w:p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0" w:type="auto"/>
          </w:tcPr>
          <w:p w:rsidR="00F6336A" w:rsidRPr="00C13779" w:rsidRDefault="00C1377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2021-2023</w:t>
            </w:r>
            <w:r w:rsidR="00F6336A"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г.</w:t>
            </w:r>
          </w:p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прог-ноз</w:t>
            </w:r>
            <w:proofErr w:type="spellEnd"/>
            <w:proofErr w:type="gramEnd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)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Не менее 100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 (%);</w:t>
            </w:r>
            <w:proofErr w:type="gramEnd"/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 (%)</w:t>
            </w:r>
            <w:proofErr w:type="gramEnd"/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Не менее 30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Отсутствие нарушений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Отсутствие нарушений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100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0" w:type="auto"/>
          </w:tcPr>
          <w:p w:rsidR="00F6336A" w:rsidRPr="00C13779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Не менее 1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0" w:type="auto"/>
          </w:tcPr>
          <w:p w:rsidR="00F6336A" w:rsidRPr="00C13779" w:rsidRDefault="002E5C98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Не менее 1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Отсутствие нарушений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Отсутствие нарушений</w:t>
            </w:r>
          </w:p>
        </w:tc>
      </w:tr>
      <w:tr w:rsidR="00F6336A" w:rsidRPr="00C13779" w:rsidTr="002E5C98"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0</w:t>
            </w:r>
          </w:p>
        </w:tc>
      </w:tr>
      <w:tr w:rsidR="00F6336A" w:rsidRPr="00C13779" w:rsidTr="002E5C98">
        <w:trPr>
          <w:trHeight w:val="1401"/>
        </w:trPr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0" w:type="auto"/>
          </w:tcPr>
          <w:p w:rsidR="00F6336A" w:rsidRPr="00C13779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</w:tcPr>
          <w:p w:rsidR="00F6336A" w:rsidRPr="00C13779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C13779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Да</w:t>
            </w:r>
          </w:p>
        </w:tc>
      </w:tr>
    </w:tbl>
    <w:p w:rsidR="002E5C98" w:rsidRDefault="002E5C98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2E5C98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3F53AC" w:rsidRDefault="003F53AC" w:rsidP="002E5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7C5AB0" w:rsidRPr="003F53AC" w:rsidRDefault="003F53AC" w:rsidP="002E5C9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53AC" w:rsidRPr="003F53AC" w:rsidRDefault="0076249E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562341">
        <w:rPr>
          <w:rFonts w:ascii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5125D9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="002E5C98">
        <w:rPr>
          <w:rFonts w:ascii="Times New Roman" w:hAnsi="Times New Roman" w:cs="Times New Roman"/>
          <w:b/>
          <w:sz w:val="28"/>
          <w:szCs w:val="28"/>
          <w:lang w:eastAsia="ru-RU"/>
        </w:rPr>
        <w:t>С.В.Завьялов</w:t>
      </w:r>
      <w:proofErr w:type="spellEnd"/>
    </w:p>
    <w:p w:rsidR="00DA411E" w:rsidRDefault="00DA411E"/>
    <w:sectPr w:rsidR="00DA411E" w:rsidSect="005B685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453CC"/>
    <w:rsid w:val="00256735"/>
    <w:rsid w:val="002D5CBA"/>
    <w:rsid w:val="002E5C98"/>
    <w:rsid w:val="00311BBA"/>
    <w:rsid w:val="003307ED"/>
    <w:rsid w:val="00360233"/>
    <w:rsid w:val="00391CA4"/>
    <w:rsid w:val="003C1E9D"/>
    <w:rsid w:val="003F53AC"/>
    <w:rsid w:val="0040703F"/>
    <w:rsid w:val="00411EE3"/>
    <w:rsid w:val="004E5814"/>
    <w:rsid w:val="005125D9"/>
    <w:rsid w:val="00514091"/>
    <w:rsid w:val="00526B3B"/>
    <w:rsid w:val="00562341"/>
    <w:rsid w:val="00575861"/>
    <w:rsid w:val="00586DB8"/>
    <w:rsid w:val="005B6852"/>
    <w:rsid w:val="005C1D46"/>
    <w:rsid w:val="006B7117"/>
    <w:rsid w:val="006D556F"/>
    <w:rsid w:val="007029AD"/>
    <w:rsid w:val="0076249E"/>
    <w:rsid w:val="007C5AB0"/>
    <w:rsid w:val="007F1636"/>
    <w:rsid w:val="00881A20"/>
    <w:rsid w:val="008A4769"/>
    <w:rsid w:val="00A0084D"/>
    <w:rsid w:val="00A205F7"/>
    <w:rsid w:val="00A402A5"/>
    <w:rsid w:val="00A53D24"/>
    <w:rsid w:val="00AA7CED"/>
    <w:rsid w:val="00AC2A21"/>
    <w:rsid w:val="00AC6D10"/>
    <w:rsid w:val="00AF6187"/>
    <w:rsid w:val="00BB6212"/>
    <w:rsid w:val="00BD4570"/>
    <w:rsid w:val="00C13779"/>
    <w:rsid w:val="00C2146F"/>
    <w:rsid w:val="00C436EF"/>
    <w:rsid w:val="00CA66EA"/>
    <w:rsid w:val="00D36652"/>
    <w:rsid w:val="00D5540E"/>
    <w:rsid w:val="00DA411E"/>
    <w:rsid w:val="00DA5DDC"/>
    <w:rsid w:val="00DB3683"/>
    <w:rsid w:val="00DF5B82"/>
    <w:rsid w:val="00E079A4"/>
    <w:rsid w:val="00E444E0"/>
    <w:rsid w:val="00E6249F"/>
    <w:rsid w:val="00EA2216"/>
    <w:rsid w:val="00EC408F"/>
    <w:rsid w:val="00EF31A4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E817-1847-4D91-BAAA-3C43BFAE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старый хопер</cp:lastModifiedBy>
  <cp:revision>38</cp:revision>
  <cp:lastPrinted>2018-02-07T13:07:00Z</cp:lastPrinted>
  <dcterms:created xsi:type="dcterms:W3CDTF">2016-08-02T07:27:00Z</dcterms:created>
  <dcterms:modified xsi:type="dcterms:W3CDTF">2021-03-03T12:52:00Z</dcterms:modified>
</cp:coreProperties>
</file>