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3C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074D94" w:rsidRPr="0075733C" w:rsidRDefault="002300E0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МАЛОСЕМЕНОВСКОГО 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:rsidR="0075733C" w:rsidRDefault="00074D94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БАЛАШОВСКОГО </w:t>
      </w:r>
      <w:r w:rsidR="0075733C" w:rsidRPr="0075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074D94" w:rsidRPr="0075733C" w:rsidRDefault="00074D94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САРАТОВСКОЙ ОБЛАСТИ </w:t>
      </w:r>
    </w:p>
    <w:p w:rsidR="0075733C" w:rsidRPr="0075733C" w:rsidRDefault="0075733C" w:rsidP="007573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74E9" w:rsidRPr="00FF74E9" w:rsidRDefault="00FF74E9" w:rsidP="00FF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74E9" w:rsidRPr="00FF74E9" w:rsidRDefault="00FF74E9" w:rsidP="00FF74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F74E9" w:rsidRPr="00FF74E9" w:rsidRDefault="002300E0" w:rsidP="00FF7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01.07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</w:t>
      </w:r>
      <w:r w:rsidR="00FF74E9" w:rsidRPr="00FF74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18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  <w:r w:rsidR="00074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алая Семеновка</w:t>
      </w:r>
    </w:p>
    <w:p w:rsidR="00FF74E9" w:rsidRPr="00FF74E9" w:rsidRDefault="00FF74E9" w:rsidP="00FF7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0568" w:rsidRPr="00090568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proofErr w:type="gramStart"/>
        <w:r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оценки эффективности</w:t>
      </w:r>
    </w:p>
    <w:p w:rsidR="0075733C" w:rsidRDefault="00090568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hyperlink w:anchor="P38" w:history="1">
        <w:proofErr w:type="gramStart"/>
        <w:r w:rsidR="00FB659B" w:rsidRPr="00090568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Порядк</w:t>
        </w:r>
      </w:hyperlink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End"/>
      <w:r w:rsidR="00FB659B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формирования и утверждения перечня налоговых льгот (налоговых расходов)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местным</w:t>
      </w:r>
      <w:r w:rsidR="00956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налогам, установленным решениями 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230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Малосеменовского</w:t>
      </w:r>
      <w:proofErr w:type="spellEnd"/>
      <w:r w:rsidR="00230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74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04FC6" w:rsidRPr="00C04FC6" w:rsidRDefault="00C04FC6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4E9" w:rsidRPr="00FF74E9" w:rsidRDefault="00FF74E9" w:rsidP="00FF7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74E9" w:rsidRPr="00A27012" w:rsidRDefault="006073C1" w:rsidP="002300E0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</w:t>
      </w:r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gram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proofErr w:type="gram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Start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74D94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требований ч.1 ст. 174-3 Бюджетного кодекса РФ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</w:t>
      </w:r>
      <w:r w:rsidR="00D54487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льгот,</w:t>
      </w:r>
      <w:r w:rsidR="00FF74E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FF74E9" w:rsidRPr="00A27012" w:rsidRDefault="00FF74E9" w:rsidP="00FA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E9" w:rsidRPr="00A27012" w:rsidRDefault="00FF74E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73C1" w:rsidRPr="00A27012" w:rsidRDefault="006073C1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C1" w:rsidRPr="00A27012" w:rsidRDefault="006073C1" w:rsidP="0075733C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6073C1" w:rsidRPr="00A27012" w:rsidRDefault="006073C1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</w:t>
      </w:r>
      <w:r w:rsidR="0090059A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налоговых льгот (налоговых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расходов) 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решениями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6073C1" w:rsidRPr="00A27012" w:rsidRDefault="006073C1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05C9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10B36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становленных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2300E0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полномочий, отнесенных </w:t>
      </w:r>
      <w:r w:rsidR="000B0E8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о налогах и сборах к ведению органов местного самоуправления (приложение 2).</w:t>
      </w:r>
    </w:p>
    <w:p w:rsidR="006073C1" w:rsidRPr="00A27012" w:rsidRDefault="001005C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1005C9" w:rsidRPr="00A27012" w:rsidRDefault="001005C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1005C9" w:rsidRPr="00A27012" w:rsidRDefault="001005C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внесение в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230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A27012" w:rsidRPr="00A27012" w:rsidRDefault="00A27012" w:rsidP="00A2701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0B0E82" w:rsidRPr="00A27012" w:rsidRDefault="000B0E82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A27012" w:rsidRPr="00A2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FF74E9" w:rsidRPr="00A27012" w:rsidRDefault="00FF74E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E9" w:rsidRPr="00A27012" w:rsidRDefault="00FF74E9" w:rsidP="00FF74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012" w:rsidRPr="002300E0" w:rsidRDefault="00A27012" w:rsidP="002300E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00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2300E0" w:rsidRPr="002300E0">
        <w:rPr>
          <w:rFonts w:ascii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</w:p>
    <w:p w:rsidR="0075733C" w:rsidRDefault="00A27012" w:rsidP="002300E0">
      <w:pPr>
        <w:pStyle w:val="a8"/>
        <w:rPr>
          <w:sz w:val="26"/>
          <w:szCs w:val="24"/>
          <w:lang w:eastAsia="ru-RU"/>
        </w:rPr>
      </w:pPr>
      <w:r w:rsidRPr="002300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proofErr w:type="spellStart"/>
      <w:r w:rsidR="002300E0" w:rsidRPr="002300E0">
        <w:rPr>
          <w:rFonts w:ascii="Times New Roman" w:hAnsi="Times New Roman" w:cs="Times New Roman"/>
          <w:b/>
          <w:sz w:val="28"/>
          <w:szCs w:val="28"/>
          <w:lang w:eastAsia="ru-RU"/>
        </w:rPr>
        <w:t>С.П.Мисюрин</w:t>
      </w:r>
      <w:proofErr w:type="spellEnd"/>
      <w:r w:rsidR="0075733C">
        <w:rPr>
          <w:sz w:val="26"/>
          <w:szCs w:val="24"/>
          <w:lang w:eastAsia="ru-RU"/>
        </w:rPr>
        <w:br w:type="page"/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B2C09" w:rsidRPr="00FB2C09" w:rsidRDefault="00C10597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F250E" w:rsidRDefault="00A43084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</w:p>
    <w:p w:rsidR="001924F6" w:rsidRPr="00FB2C09" w:rsidRDefault="004F250E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300E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от  </w:t>
      </w:r>
      <w:proofErr w:type="spellStart"/>
      <w:proofErr w:type="gramStart"/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spellEnd"/>
      <w:proofErr w:type="gramEnd"/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00E0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</w:t>
      </w:r>
      <w:r w:rsidR="00B6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FB2C09" w:rsidRDefault="00FB2C09" w:rsidP="006073C1">
      <w:pPr>
        <w:pStyle w:val="ConsPlusTitle"/>
        <w:jc w:val="center"/>
      </w:pPr>
      <w:bookmarkStart w:id="0" w:name="P42"/>
      <w:bookmarkEnd w:id="0"/>
    </w:p>
    <w:p w:rsidR="00FB2C09" w:rsidRDefault="00FB2C09" w:rsidP="006073C1">
      <w:pPr>
        <w:pStyle w:val="ConsPlusTitle"/>
        <w:jc w:val="center"/>
      </w:pP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 w:rsidR="00D1408D">
        <w:rPr>
          <w:rFonts w:ascii="Times New Roman" w:hAnsi="Times New Roman" w:cs="Times New Roman"/>
          <w:sz w:val="26"/>
          <w:szCs w:val="26"/>
        </w:rPr>
        <w:t xml:space="preserve">, установленными решениями </w:t>
      </w:r>
      <w:r w:rsidR="000D210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10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1408D">
        <w:rPr>
          <w:rFonts w:ascii="Times New Roman" w:hAnsi="Times New Roman" w:cs="Times New Roman"/>
          <w:sz w:val="26"/>
          <w:szCs w:val="26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C4424C" w:rsidRPr="00D1408D" w:rsidRDefault="00C4424C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1.1. Настоящий Порядок определяет правила проведения оценки эффективности налоговы</w:t>
      </w:r>
      <w:r w:rsidR="00C4424C" w:rsidRPr="00D1408D">
        <w:rPr>
          <w:rFonts w:ascii="Times New Roman" w:hAnsi="Times New Roman" w:cs="Times New Roman"/>
          <w:sz w:val="26"/>
          <w:szCs w:val="26"/>
        </w:rPr>
        <w:t xml:space="preserve">х льгот (налоговых расходов) </w:t>
      </w:r>
      <w:r w:rsidR="008474FC">
        <w:rPr>
          <w:rFonts w:ascii="Times New Roman" w:hAnsi="Times New Roman" w:cs="Times New Roman"/>
          <w:sz w:val="26"/>
          <w:szCs w:val="26"/>
        </w:rPr>
        <w:t>по местным налогам, установленными решениями</w:t>
      </w:r>
      <w:r w:rsidR="000D210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2300E0" w:rsidRPr="00A43084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0D2104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D210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474FC">
        <w:rPr>
          <w:rFonts w:ascii="Times New Roman" w:hAnsi="Times New Roman" w:cs="Times New Roman"/>
          <w:sz w:val="26"/>
          <w:szCs w:val="26"/>
        </w:rPr>
        <w:t xml:space="preserve">) </w:t>
      </w:r>
      <w:r w:rsidR="00C4424C"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8474FC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="00C4424C"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8474FC"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,</w:t>
      </w:r>
      <w:r w:rsidR="008474F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8474FC">
        <w:rPr>
          <w:rFonts w:ascii="Times New Roman" w:hAnsi="Times New Roman" w:cs="Times New Roman"/>
          <w:sz w:val="26"/>
          <w:szCs w:val="26"/>
        </w:rPr>
        <w:t xml:space="preserve">рганами местного самоуправления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300E0" w:rsidRPr="00A27012">
        <w:rPr>
          <w:rFonts w:ascii="Times New Roman" w:hAnsi="Times New Roman" w:cs="Times New Roman"/>
          <w:sz w:val="28"/>
          <w:szCs w:val="28"/>
        </w:rPr>
        <w:t xml:space="preserve"> </w:t>
      </w:r>
      <w:r w:rsidR="000D2104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6073C1" w:rsidRPr="00D1408D" w:rsidRDefault="000D210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6073C1" w:rsidRPr="00D1408D">
        <w:rPr>
          <w:rFonts w:ascii="Times New Roman" w:hAnsi="Times New Roman" w:cs="Times New Roman"/>
          <w:sz w:val="26"/>
          <w:szCs w:val="26"/>
        </w:rPr>
        <w:t>;</w:t>
      </w:r>
    </w:p>
    <w:p w:rsidR="00C4424C" w:rsidRPr="00D1408D" w:rsidRDefault="00C4424C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6073C1" w:rsidRPr="00D1408D" w:rsidRDefault="006073C1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F2A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 w:cs="Times New Roman"/>
          <w:sz w:val="26"/>
          <w:szCs w:val="26"/>
        </w:rPr>
        <w:t xml:space="preserve"> - </w:t>
      </w:r>
      <w:r w:rsidR="00C4424C" w:rsidRPr="00D1408D">
        <w:rPr>
          <w:rFonts w:ascii="Times New Roman" w:hAnsi="Times New Roman" w:cs="Times New Roman"/>
          <w:sz w:val="26"/>
          <w:szCs w:val="26"/>
        </w:rPr>
        <w:t>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r w:rsidR="00B042C8" w:rsidRPr="00D1408D">
        <w:rPr>
          <w:rFonts w:ascii="Times New Roman" w:hAnsi="Times New Roman" w:cs="Times New Roman"/>
          <w:sz w:val="26"/>
          <w:szCs w:val="26"/>
        </w:rPr>
        <w:t xml:space="preserve"> Предоставляются </w:t>
      </w:r>
      <w:r w:rsidRPr="00D1408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1408D">
          <w:rPr>
            <w:rFonts w:ascii="Times New Roman" w:hAnsi="Times New Roman" w:cs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037A35" w:rsidRPr="00037A35" w:rsidRDefault="006073C1" w:rsidP="00037A35">
      <w:pPr>
        <w:pStyle w:val="a6"/>
        <w:spacing w:after="150"/>
        <w:jc w:val="both"/>
        <w:rPr>
          <w:rFonts w:eastAsia="Times New Roman"/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 xml:space="preserve">налоговые расходы - </w:t>
      </w:r>
      <w:r w:rsidR="00037A35" w:rsidRPr="00D1408D">
        <w:rPr>
          <w:sz w:val="26"/>
          <w:szCs w:val="26"/>
        </w:rPr>
        <w:t>э</w:t>
      </w:r>
      <w:r w:rsidR="00037A35" w:rsidRPr="00D1408D">
        <w:rPr>
          <w:rFonts w:eastAsia="Times New Roman"/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6073C1" w:rsidRPr="00D1408D" w:rsidRDefault="00037A35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 </w:t>
      </w:r>
      <w:r w:rsidR="006073C1"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5B4C0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lastRenderedPageBreak/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5B4C07"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D140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D1408D">
        <w:rPr>
          <w:rFonts w:ascii="Times New Roman" w:hAnsi="Times New Roman" w:cs="Times New Roman"/>
          <w:sz w:val="26"/>
          <w:szCs w:val="26"/>
        </w:rPr>
        <w:t xml:space="preserve"> налоговым льготам (налоговым расходам).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DF259E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 w:rsidR="00DF259E"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6073C1" w:rsidRPr="00D1408D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</w:t>
      </w:r>
      <w:r w:rsidR="00462CCA" w:rsidRPr="00D1408D">
        <w:rPr>
          <w:rFonts w:ascii="Times New Roman" w:hAnsi="Times New Roman" w:cs="Times New Roman"/>
          <w:sz w:val="26"/>
          <w:szCs w:val="26"/>
        </w:rPr>
        <w:t xml:space="preserve">Порядок проведения оценки эффективности налоговых льгот (налоговых расходов) </w:t>
      </w:r>
    </w:p>
    <w:p w:rsidR="00462CCA" w:rsidRPr="00D1408D" w:rsidRDefault="00462CCA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D1408D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6073C1" w:rsidRPr="00D1408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</w:t>
      </w:r>
      <w:r w:rsidR="00462CCA" w:rsidRPr="00D1408D">
        <w:rPr>
          <w:rFonts w:ascii="Times New Roman" w:hAnsi="Times New Roman" w:cs="Times New Roman"/>
          <w:sz w:val="26"/>
          <w:szCs w:val="26"/>
        </w:rPr>
        <w:t>решения</w:t>
      </w:r>
      <w:r w:rsidR="00DF259E">
        <w:rPr>
          <w:rFonts w:ascii="Times New Roman" w:hAnsi="Times New Roman" w:cs="Times New Roman"/>
          <w:sz w:val="26"/>
          <w:szCs w:val="26"/>
        </w:rPr>
        <w:t xml:space="preserve"> Совета  </w:t>
      </w:r>
      <w:proofErr w:type="spellStart"/>
      <w:r w:rsidR="002300E0" w:rsidRP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4B4AAD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 w:rsidR="004B4AAD">
        <w:rPr>
          <w:rFonts w:ascii="Times New Roman" w:hAnsi="Times New Roman" w:cs="Times New Roman"/>
          <w:sz w:val="26"/>
          <w:szCs w:val="26"/>
        </w:rPr>
        <w:t>1марта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DF259E"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 xml:space="preserve">положений (статей, частей, пунктов, подпунктов, абзацев) </w:t>
      </w:r>
      <w:r w:rsidR="004B4AAD" w:rsidRPr="004B4AAD">
        <w:rPr>
          <w:rFonts w:ascii="Times New Roman" w:hAnsi="Times New Roman" w:cs="Times New Roman"/>
          <w:sz w:val="26"/>
          <w:szCs w:val="26"/>
        </w:rPr>
        <w:t>решений</w:t>
      </w:r>
      <w:r w:rsidR="00DF259E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B4AAD">
        <w:rPr>
          <w:rFonts w:ascii="Times New Roman" w:hAnsi="Times New Roman" w:cs="Times New Roman"/>
          <w:sz w:val="26"/>
          <w:szCs w:val="26"/>
        </w:rPr>
        <w:t>;</w:t>
      </w:r>
    </w:p>
    <w:p w:rsidR="006073C1" w:rsidRPr="004B4AAD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 w:rsidR="00DF259E"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F92F89">
        <w:rPr>
          <w:rFonts w:ascii="Times New Roman" w:hAnsi="Times New Roman" w:cs="Times New Roman"/>
          <w:sz w:val="26"/>
          <w:szCs w:val="26"/>
        </w:rPr>
        <w:t>администрации</w:t>
      </w:r>
      <w:r w:rsidR="00DF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МО</w:t>
      </w:r>
      <w:r w:rsidRPr="004B4AAD">
        <w:rPr>
          <w:rFonts w:ascii="Times New Roman" w:hAnsi="Times New Roman" w:cs="Times New Roman"/>
          <w:sz w:val="26"/>
          <w:szCs w:val="26"/>
        </w:rPr>
        <w:t xml:space="preserve">) направляет в </w:t>
      </w:r>
      <w:r w:rsidR="00D948DD" w:rsidRPr="004B4AA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</w:t>
      </w:r>
      <w:r w:rsidRPr="004B4AAD">
        <w:rPr>
          <w:rFonts w:ascii="Times New Roman" w:hAnsi="Times New Roman" w:cs="Times New Roman"/>
          <w:sz w:val="26"/>
          <w:szCs w:val="26"/>
        </w:rPr>
        <w:lastRenderedPageBreak/>
        <w:t>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  <w:proofErr w:type="gramEnd"/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 w:rsidR="00DF259E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A43084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A43084">
        <w:rPr>
          <w:rFonts w:ascii="Times New Roman" w:hAnsi="Times New Roman" w:cs="Times New Roman"/>
          <w:sz w:val="26"/>
          <w:szCs w:val="26"/>
        </w:rPr>
        <w:t xml:space="preserve"> </w:t>
      </w:r>
      <w:r w:rsidR="00DF259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F259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DF259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 w:rsidR="004B4AAD"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proofErr w:type="spellStart"/>
      <w:r w:rsidR="004317C7">
        <w:rPr>
          <w:rFonts w:ascii="Times New Roman" w:hAnsi="Times New Roman" w:cs="Times New Roman"/>
          <w:sz w:val="26"/>
          <w:szCs w:val="26"/>
        </w:rPr>
        <w:t>Соцземледельского</w:t>
      </w:r>
      <w:proofErr w:type="spellEnd"/>
      <w:r w:rsidR="004317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43084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</w:t>
      </w:r>
      <w:r w:rsidR="004B4AAD"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6073C1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>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B4AAD" w:rsidRPr="00C4424C" w:rsidRDefault="004317C7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4B4AAD">
        <w:rPr>
          <w:rFonts w:ascii="Times New Roman" w:hAnsi="Times New Roman" w:cs="Times New Roman"/>
          <w:sz w:val="26"/>
          <w:szCs w:val="26"/>
        </w:rPr>
        <w:t xml:space="preserve">при необходимости направляет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A43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AAD">
        <w:rPr>
          <w:rFonts w:ascii="Times New Roman" w:hAnsi="Times New Roman" w:cs="Times New Roman"/>
          <w:sz w:val="26"/>
          <w:szCs w:val="26"/>
        </w:rPr>
        <w:t>муниципального района информацию по результатам проведенной оценки эффективности;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 w:rsidR="00697F8C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4317C7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="004317C7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4317C7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7" w:history="1"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17C7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317C7"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Малосеменовское</w:t>
      </w:r>
      <w:proofErr w:type="spellEnd"/>
      <w:proofErr w:type="gramStart"/>
      <w:r w:rsidR="004317C7" w:rsidRPr="004317C7">
        <w:rPr>
          <w:rFonts w:ascii="Times New Roman" w:hAnsi="Times New Roman" w:cs="Times New Roman"/>
          <w:sz w:val="26"/>
          <w:szCs w:val="26"/>
        </w:rPr>
        <w:t>)</w:t>
      </w:r>
      <w:bookmarkStart w:id="1" w:name="_GoBack"/>
      <w:bookmarkEnd w:id="1"/>
      <w:r w:rsidR="004317C7" w:rsidRPr="004317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317C7"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 w:rsidR="00096EED"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 w:rsidR="00096EE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 w:rsidR="00B41F54"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налоговых расходов);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льготы (расхода), освобождения или иной преференции;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>отсутствие значимых отрицательных внешних эффектов.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 w:rsidR="004317C7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 w:rsidR="00B41F5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), и включает оценку бюджетной эффективности налоговой льготы (налогового расхода).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833674"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или нераспределенным).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6073C1" w:rsidRPr="00C4424C" w:rsidRDefault="00833674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="006073C1"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 w:rsidR="00833674"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81275" cy="495300"/>
            <wp:effectExtent l="0" t="0" r="9525" b="0"/>
            <wp:docPr id="1" name="Рисунок 1" descr="base_23572_12251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2251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 w:rsidR="00833674"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300E0" w:rsidRPr="00A27012">
        <w:rPr>
          <w:rFonts w:ascii="Times New Roman" w:hAnsi="Times New Roman" w:cs="Times New Roman"/>
          <w:sz w:val="28"/>
          <w:szCs w:val="28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j-го налогоплательщика-получателя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833674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300E0" w:rsidRPr="00A27012">
        <w:rPr>
          <w:rFonts w:ascii="Times New Roman" w:hAnsi="Times New Roman" w:cs="Times New Roman"/>
          <w:sz w:val="28"/>
          <w:szCs w:val="28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налогоплательщиков-получателей налоговой льготы (налогового расхода) учитываются поступления по налогу</w:t>
      </w:r>
      <w:r w:rsidR="00833674">
        <w:rPr>
          <w:rFonts w:ascii="Times New Roman" w:hAnsi="Times New Roman" w:cs="Times New Roman"/>
          <w:sz w:val="26"/>
          <w:szCs w:val="26"/>
        </w:rPr>
        <w:t>:</w:t>
      </w:r>
    </w:p>
    <w:p w:rsidR="00833674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833674">
        <w:rPr>
          <w:rFonts w:ascii="Times New Roman" w:hAnsi="Times New Roman" w:cs="Times New Roman"/>
          <w:sz w:val="26"/>
          <w:szCs w:val="26"/>
        </w:rPr>
        <w:t xml:space="preserve"> доходы физических лиц;</w:t>
      </w:r>
    </w:p>
    <w:p w:rsidR="0016281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6073C1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16281C" w:rsidRPr="00C4424C" w:rsidRDefault="0016281C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4A7669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1754E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9AD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4A7669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района</w:t>
      </w:r>
      <w:r w:rsidRPr="00C4424C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j-го налогоплательщика-получателя льготы (расхода) в базовом году: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300E0" w:rsidRPr="00A27012">
        <w:rPr>
          <w:rFonts w:ascii="Times New Roman" w:hAnsi="Times New Roman" w:cs="Times New Roman"/>
          <w:sz w:val="28"/>
          <w:szCs w:val="28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1754E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от j-го налогоплательщика-получателя льготы (расхода) в базовом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</w:t>
      </w:r>
      <w:r w:rsidR="0091754E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91754E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</w:t>
      </w:r>
      <w:r w:rsidR="002300E0" w:rsidRPr="0023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300E0" w:rsidRPr="00A27012">
        <w:rPr>
          <w:rFonts w:ascii="Times New Roman" w:hAnsi="Times New Roman" w:cs="Times New Roman"/>
          <w:sz w:val="28"/>
          <w:szCs w:val="28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, где:</w:t>
      </w:r>
    </w:p>
    <w:p w:rsidR="006073C1" w:rsidRPr="00C4424C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C4424C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кредитная премия за риск.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4A7669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по состоянию на 1 января текущего финансового года к налоговым и неналоговым доходам отчетного периода: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 w:rsidR="004A7669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341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 w:rsidR="00313741"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6073C1" w:rsidRPr="00C4424C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 w:rsidR="0033410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на основе данных, представленных</w:t>
      </w:r>
      <w:r w:rsidR="0033410E"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6073C1" w:rsidRPr="00C4424C" w:rsidRDefault="006073C1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9569AD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A7C04">
        <w:rPr>
          <w:rFonts w:ascii="Times New Roman" w:hAnsi="Times New Roman" w:cs="Times New Roman"/>
          <w:sz w:val="26"/>
          <w:szCs w:val="26"/>
        </w:rPr>
        <w:t>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6557EA" w:rsidRDefault="006557EA" w:rsidP="006557E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6557EA" w:rsidRDefault="006557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FB2C09" w:rsidRPr="00FB2C09" w:rsidRDefault="00CD0086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B2C09" w:rsidRPr="00FB2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924F6" w:rsidRPr="00FB2C09" w:rsidRDefault="002300E0" w:rsidP="001924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425A0">
        <w:rPr>
          <w:rFonts w:ascii="Times New Roman" w:hAnsi="Times New Roman" w:cs="Times New Roman"/>
          <w:sz w:val="26"/>
          <w:szCs w:val="26"/>
        </w:rPr>
        <w:t xml:space="preserve"> 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425A0">
        <w:rPr>
          <w:rFonts w:ascii="Times New Roman" w:eastAsia="Times New Roman" w:hAnsi="Times New Roman" w:cs="Times New Roman"/>
          <w:sz w:val="26"/>
          <w:szCs w:val="26"/>
          <w:lang w:eastAsia="ru-RU"/>
        </w:rPr>
        <w:t>18-п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425A0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01.07.2018</w:t>
      </w:r>
      <w:r w:rsidR="001924F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FB2C09" w:rsidRDefault="00FB2C09" w:rsidP="006073C1">
      <w:pPr>
        <w:pStyle w:val="ConsPlusNormal"/>
        <w:jc w:val="right"/>
      </w:pPr>
    </w:p>
    <w:p w:rsidR="006073C1" w:rsidRPr="00FB2C09" w:rsidRDefault="006073C1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1B09A0" w:rsidRPr="00090568" w:rsidRDefault="00FB2C09" w:rsidP="001B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proofErr w:type="spellStart"/>
      <w:r w:rsidR="002300E0" w:rsidRPr="0023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  <w:r w:rsidR="00CC2C04" w:rsidRPr="001B09A0">
        <w:rPr>
          <w:rFonts w:ascii="Times New Roman" w:hAnsi="Times New Roman" w:cs="Times New Roman"/>
          <w:b/>
          <w:sz w:val="26"/>
          <w:szCs w:val="26"/>
        </w:rPr>
        <w:t xml:space="preserve">по местным налогам, установленным решениями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2300E0" w:rsidRPr="0023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  <w:r w:rsidR="0033410E" w:rsidRPr="00230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410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proofErr w:type="spellStart"/>
      <w:r w:rsidR="0033410E">
        <w:rPr>
          <w:rFonts w:ascii="Times New Roman" w:hAnsi="Times New Roman" w:cs="Times New Roman"/>
          <w:b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1B09A0" w:rsidRPr="00090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Default="006073C1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 w:rsidR="001B09A0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1B09A0" w:rsidRPr="00FB2C09" w:rsidRDefault="001B09A0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 w:rsidR="0033410E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</w:t>
      </w:r>
      <w:r w:rsidR="00FB2C09">
        <w:rPr>
          <w:rFonts w:ascii="Times New Roman" w:hAnsi="Times New Roman" w:cs="Times New Roman"/>
          <w:sz w:val="26"/>
          <w:szCs w:val="26"/>
        </w:rPr>
        <w:t>местны</w:t>
      </w:r>
      <w:r w:rsidR="00D24859">
        <w:rPr>
          <w:rFonts w:ascii="Times New Roman" w:hAnsi="Times New Roman" w:cs="Times New Roman"/>
          <w:sz w:val="26"/>
          <w:szCs w:val="26"/>
        </w:rPr>
        <w:t>м</w:t>
      </w:r>
      <w:r w:rsidR="00FB2C09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D24859">
        <w:rPr>
          <w:rFonts w:ascii="Times New Roman" w:hAnsi="Times New Roman" w:cs="Times New Roman"/>
          <w:sz w:val="26"/>
          <w:szCs w:val="26"/>
        </w:rPr>
        <w:t>ам</w:t>
      </w:r>
      <w:r w:rsidR="001B09A0">
        <w:rPr>
          <w:rFonts w:ascii="Times New Roman" w:hAnsi="Times New Roman" w:cs="Times New Roman"/>
          <w:sz w:val="26"/>
          <w:szCs w:val="26"/>
        </w:rPr>
        <w:t xml:space="preserve">, установленных решениями </w:t>
      </w:r>
      <w:r w:rsidR="0033410E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24859">
        <w:rPr>
          <w:rFonts w:ascii="Times New Roman" w:hAnsi="Times New Roman" w:cs="Times New Roman"/>
          <w:sz w:val="26"/>
          <w:szCs w:val="26"/>
        </w:rPr>
        <w:t>в пределах полномочий</w:t>
      </w:r>
      <w:r w:rsidR="001B09A0"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3A22E6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 w:rsidR="00D24859"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proofErr w:type="spellStart"/>
      <w:r w:rsidR="002300E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 w:rsidR="001F0C8A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 w:rsidR="001F0C8A"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 w:rsidR="001F0C8A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3A22E6">
        <w:rPr>
          <w:rFonts w:ascii="Times New Roman" w:hAnsi="Times New Roman" w:cs="Times New Roman"/>
          <w:sz w:val="26"/>
          <w:szCs w:val="26"/>
        </w:rPr>
        <w:t>Совета</w:t>
      </w:r>
      <w:r w:rsidR="006425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5A0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proofErr w:type="spellStart"/>
      <w:r w:rsidR="006425A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</w:t>
      </w:r>
      <w:r w:rsidR="006425A0">
        <w:rPr>
          <w:rFonts w:ascii="Times New Roman" w:hAnsi="Times New Roman" w:cs="Times New Roman"/>
          <w:sz w:val="26"/>
          <w:szCs w:val="26"/>
        </w:rPr>
        <w:t xml:space="preserve">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 w:rsidR="00441D72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="003A22E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6425A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441D72"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441D7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FB2C09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FB2C09">
        <w:rPr>
          <w:rFonts w:ascii="Times New Roman" w:hAnsi="Times New Roman" w:cs="Times New Roman"/>
          <w:sz w:val="26"/>
          <w:szCs w:val="26"/>
        </w:rPr>
        <w:t xml:space="preserve"> налоговым льготам (налоговым расходам).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lastRenderedPageBreak/>
        <w:t>II. П</w:t>
      </w:r>
      <w:r w:rsidR="00A861DC"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073C1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 w:rsidR="00A861DC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671AF6">
        <w:rPr>
          <w:rFonts w:ascii="Times New Roman" w:hAnsi="Times New Roman" w:cs="Times New Roman"/>
          <w:sz w:val="26"/>
          <w:szCs w:val="26"/>
        </w:rPr>
        <w:t>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 w:rsidR="009569AD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>специалист администрации:</w:t>
      </w:r>
    </w:p>
    <w:p w:rsidR="006073C1" w:rsidRPr="00FB2C09" w:rsidRDefault="00671AF6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6073C1" w:rsidRPr="001A1564">
        <w:rPr>
          <w:rFonts w:ascii="Times New Roman" w:hAnsi="Times New Roman" w:cs="Times New Roman"/>
          <w:sz w:val="26"/>
          <w:szCs w:val="26"/>
        </w:rPr>
        <w:t>финансового года</w:t>
      </w:r>
      <w:r w:rsidR="00363954" w:rsidRPr="001A1564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3A22E6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6425A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="00363954"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</w:t>
      </w:r>
      <w:proofErr w:type="gramStart"/>
      <w:r w:rsidRPr="00FB2C09">
        <w:rPr>
          <w:rFonts w:ascii="Times New Roman" w:hAnsi="Times New Roman" w:cs="Times New Roman"/>
          <w:sz w:val="26"/>
          <w:szCs w:val="26"/>
        </w:rPr>
        <w:t>т</w:t>
      </w:r>
      <w:r w:rsidR="00363954" w:rsidRPr="00FB2C0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63954" w:rsidRPr="00FB2C09">
        <w:rPr>
          <w:rFonts w:ascii="Times New Roman" w:hAnsi="Times New Roman" w:cs="Times New Roman"/>
          <w:sz w:val="26"/>
          <w:szCs w:val="26"/>
        </w:rPr>
        <w:t xml:space="preserve">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или введения новых льгот </w:t>
      </w:r>
      <w:r w:rsidR="00363954"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FB2C09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 w:rsidR="003A22E6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6425A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3A22E6"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6073C1" w:rsidRPr="00FB2C09" w:rsidRDefault="006073C1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 w:rsidR="003639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6425A0">
        <w:rPr>
          <w:rFonts w:ascii="Times New Roman" w:hAnsi="Times New Roman" w:cs="Times New Roman"/>
          <w:sz w:val="26"/>
          <w:szCs w:val="26"/>
        </w:rPr>
        <w:t>Малосеменовского</w:t>
      </w:r>
      <w:proofErr w:type="spellEnd"/>
      <w:r w:rsidR="006425A0">
        <w:rPr>
          <w:rFonts w:ascii="Times New Roman" w:hAnsi="Times New Roman" w:cs="Times New Roman"/>
          <w:sz w:val="26"/>
          <w:szCs w:val="26"/>
        </w:rPr>
        <w:t xml:space="preserve"> </w:t>
      </w:r>
      <w:r w:rsidR="003A22E6">
        <w:rPr>
          <w:rFonts w:ascii="Times New Roman" w:hAnsi="Times New Roman" w:cs="Times New Roman"/>
          <w:sz w:val="26"/>
          <w:szCs w:val="26"/>
        </w:rPr>
        <w:t xml:space="preserve">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 w:rsidR="0036395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3A22E6" w:rsidRPr="00C4424C" w:rsidRDefault="006073C1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</w:t>
      </w:r>
      <w:r w:rsidR="003A22E6" w:rsidRPr="00FB2C09">
        <w:rPr>
          <w:rFonts w:ascii="Times New Roman" w:hAnsi="Times New Roman" w:cs="Times New Roman"/>
          <w:sz w:val="26"/>
          <w:szCs w:val="26"/>
        </w:rPr>
        <w:t xml:space="preserve">финансового года </w:t>
      </w:r>
      <w:r w:rsidR="003A22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="003A22E6"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="003A22E6"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3A22E6"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9" w:history="1"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A22E6"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A22E6"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6425A0">
        <w:rPr>
          <w:rFonts w:ascii="Times New Roman" w:hAnsi="Times New Roman" w:cs="Times New Roman"/>
          <w:sz w:val="28"/>
          <w:szCs w:val="28"/>
        </w:rPr>
        <w:t>Малосеменовское</w:t>
      </w:r>
      <w:proofErr w:type="spellEnd"/>
      <w:r w:rsidR="0064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2E6"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="003A22E6"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6073C1" w:rsidRPr="00FB2C09" w:rsidRDefault="006073C1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73C1" w:rsidRPr="00FB2C09" w:rsidRDefault="006557EA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6073C1" w:rsidRPr="00FB2C09" w:rsidRDefault="006073C1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66E3" w:rsidRDefault="004266E3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266E3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073C1" w:rsidRPr="001A1564" w:rsidRDefault="006073C1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к Порядку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формирования и утверждения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перечня налоговых льгот</w:t>
      </w:r>
    </w:p>
    <w:p w:rsidR="006073C1" w:rsidRPr="001A1564" w:rsidRDefault="006073C1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(налоговых расходов)</w:t>
      </w:r>
    </w:p>
    <w:p w:rsidR="003A22E6" w:rsidRDefault="006425A0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</w:t>
      </w:r>
      <w:r w:rsidR="0091754E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лосеменовского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3A22E6">
        <w:rPr>
          <w:rFonts w:ascii="Times New Roman" w:hAnsi="Times New Roman" w:cs="Times New Roman"/>
          <w:sz w:val="20"/>
        </w:rPr>
        <w:t xml:space="preserve">муниципального образования </w:t>
      </w:r>
      <w:proofErr w:type="spellStart"/>
      <w:r w:rsidR="003A22E6">
        <w:rPr>
          <w:rFonts w:ascii="Times New Roman" w:hAnsi="Times New Roman" w:cs="Times New Roman"/>
          <w:sz w:val="20"/>
        </w:rPr>
        <w:t>Балашовского</w:t>
      </w:r>
      <w:proofErr w:type="spellEnd"/>
      <w:r w:rsidR="003A22E6">
        <w:rPr>
          <w:rFonts w:ascii="Times New Roman" w:hAnsi="Times New Roman" w:cs="Times New Roman"/>
          <w:sz w:val="20"/>
        </w:rPr>
        <w:t xml:space="preserve"> </w:t>
      </w:r>
    </w:p>
    <w:p w:rsidR="00C539EC" w:rsidRDefault="005664D4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муниципального района</w:t>
      </w:r>
      <w:r w:rsidR="00C539EC">
        <w:rPr>
          <w:rFonts w:ascii="Times New Roman" w:hAnsi="Times New Roman" w:cs="Times New Roman"/>
          <w:sz w:val="20"/>
        </w:rPr>
        <w:t xml:space="preserve"> по местным налогам, </w:t>
      </w:r>
    </w:p>
    <w:p w:rsidR="003A22E6" w:rsidRDefault="00C539EC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установленным решениями</w:t>
      </w:r>
      <w:proofErr w:type="gramEnd"/>
    </w:p>
    <w:p w:rsidR="003A22E6" w:rsidRDefault="003A22E6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 w:rsidR="006425A0" w:rsidRPr="006425A0">
        <w:rPr>
          <w:rFonts w:ascii="Times New Roman" w:hAnsi="Times New Roman" w:cs="Times New Roman"/>
          <w:sz w:val="20"/>
        </w:rPr>
        <w:t>Малосеменовского</w:t>
      </w:r>
      <w:r>
        <w:rPr>
          <w:rFonts w:ascii="Times New Roman" w:hAnsi="Times New Roman" w:cs="Times New Roman"/>
          <w:sz w:val="20"/>
        </w:rPr>
        <w:t>муниципального</w:t>
      </w:r>
      <w:proofErr w:type="spellEnd"/>
      <w:r>
        <w:rPr>
          <w:rFonts w:ascii="Times New Roman" w:hAnsi="Times New Roman" w:cs="Times New Roman"/>
          <w:sz w:val="20"/>
        </w:rPr>
        <w:t xml:space="preserve"> образования</w:t>
      </w:r>
    </w:p>
    <w:p w:rsidR="003A22E6" w:rsidRDefault="003A22E6" w:rsidP="003A22E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Балашовского</w:t>
      </w:r>
      <w:proofErr w:type="spellEnd"/>
      <w:r>
        <w:rPr>
          <w:rFonts w:ascii="Times New Roman" w:hAnsi="Times New Roman" w:cs="Times New Roman"/>
          <w:sz w:val="20"/>
        </w:rPr>
        <w:t xml:space="preserve"> муниципального района 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пределах полномочий, отнесенных</w:t>
      </w:r>
    </w:p>
    <w:p w:rsidR="00C539EC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законодательством Российской Федерации о </w:t>
      </w:r>
    </w:p>
    <w:p w:rsidR="006073C1" w:rsidRPr="001A1564" w:rsidRDefault="00C539EC" w:rsidP="00C539E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налогах</w:t>
      </w:r>
      <w:proofErr w:type="gramEnd"/>
      <w:r>
        <w:rPr>
          <w:rFonts w:ascii="Times New Roman" w:hAnsi="Times New Roman" w:cs="Times New Roman"/>
          <w:sz w:val="20"/>
        </w:rPr>
        <w:t xml:space="preserve"> и сборах к ведению органов местного самоуправления</w:t>
      </w: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3C1" w:rsidRPr="001A1564" w:rsidRDefault="006073C1" w:rsidP="0060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A1564">
        <w:rPr>
          <w:rFonts w:ascii="Times New Roman" w:hAnsi="Times New Roman" w:cs="Times New Roman"/>
          <w:sz w:val="20"/>
        </w:rPr>
        <w:t>Форма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A22E6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proofErr w:type="spellStart"/>
      <w:r w:rsidR="00642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Малосеменовского</w:t>
      </w:r>
      <w:proofErr w:type="spellEnd"/>
      <w:r w:rsidR="00642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2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4266E3" w:rsidRPr="004266E3" w:rsidRDefault="003A22E6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66E3"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4266E3" w:rsidRPr="004266E3" w:rsidRDefault="004266E3" w:rsidP="0042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4266E3" w:rsidRPr="004266E3" w:rsidTr="00896570">
        <w:trPr>
          <w:cantSplit/>
          <w:trHeight w:val="2866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4266E3" w:rsidRPr="004266E3" w:rsidRDefault="004266E3" w:rsidP="003A22E6">
            <w:pPr>
              <w:spacing w:after="0" w:line="240" w:lineRule="auto"/>
              <w:ind w:left="109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4266E3" w:rsidRPr="004266E3" w:rsidRDefault="004266E3" w:rsidP="00426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266E3" w:rsidRPr="004266E3" w:rsidTr="00896570">
        <w:trPr>
          <w:trHeight w:val="234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6E3" w:rsidRPr="004266E3" w:rsidTr="00896570">
        <w:trPr>
          <w:trHeight w:val="249"/>
        </w:trPr>
        <w:tc>
          <w:tcPr>
            <w:tcW w:w="2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266E3" w:rsidRPr="004266E3" w:rsidRDefault="004266E3" w:rsidP="0042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66E3" w:rsidRPr="004266E3" w:rsidRDefault="004266E3" w:rsidP="004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3C1" w:rsidRPr="001A1564" w:rsidRDefault="006073C1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073C1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E9"/>
    <w:rsid w:val="000076E0"/>
    <w:rsid w:val="00010B36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6680"/>
    <w:rsid w:val="002300E0"/>
    <w:rsid w:val="00313741"/>
    <w:rsid w:val="0033396D"/>
    <w:rsid w:val="0033410E"/>
    <w:rsid w:val="00342911"/>
    <w:rsid w:val="00363954"/>
    <w:rsid w:val="00371727"/>
    <w:rsid w:val="00394675"/>
    <w:rsid w:val="00395BCD"/>
    <w:rsid w:val="003A22E6"/>
    <w:rsid w:val="00403F2A"/>
    <w:rsid w:val="004266E3"/>
    <w:rsid w:val="004317C7"/>
    <w:rsid w:val="00441D72"/>
    <w:rsid w:val="00462CCA"/>
    <w:rsid w:val="004A4748"/>
    <w:rsid w:val="004A7669"/>
    <w:rsid w:val="004B4AAD"/>
    <w:rsid w:val="004E12ED"/>
    <w:rsid w:val="004F250E"/>
    <w:rsid w:val="00564D65"/>
    <w:rsid w:val="005664D4"/>
    <w:rsid w:val="005B4C07"/>
    <w:rsid w:val="005E2FCF"/>
    <w:rsid w:val="005E35FE"/>
    <w:rsid w:val="006073C1"/>
    <w:rsid w:val="0062063D"/>
    <w:rsid w:val="006217EB"/>
    <w:rsid w:val="00623184"/>
    <w:rsid w:val="006425A0"/>
    <w:rsid w:val="006557EA"/>
    <w:rsid w:val="00671AF6"/>
    <w:rsid w:val="00697F8C"/>
    <w:rsid w:val="0075733C"/>
    <w:rsid w:val="00786150"/>
    <w:rsid w:val="0079096B"/>
    <w:rsid w:val="007C6B90"/>
    <w:rsid w:val="00812876"/>
    <w:rsid w:val="00816E1F"/>
    <w:rsid w:val="00833674"/>
    <w:rsid w:val="008474FC"/>
    <w:rsid w:val="008A366C"/>
    <w:rsid w:val="008E30B8"/>
    <w:rsid w:val="008E38D7"/>
    <w:rsid w:val="0090059A"/>
    <w:rsid w:val="0091754E"/>
    <w:rsid w:val="009569AD"/>
    <w:rsid w:val="00991404"/>
    <w:rsid w:val="009A325C"/>
    <w:rsid w:val="00A27012"/>
    <w:rsid w:val="00A43084"/>
    <w:rsid w:val="00A43C5A"/>
    <w:rsid w:val="00A80E12"/>
    <w:rsid w:val="00A861DC"/>
    <w:rsid w:val="00AE62AB"/>
    <w:rsid w:val="00B042C8"/>
    <w:rsid w:val="00B41F54"/>
    <w:rsid w:val="00B5552B"/>
    <w:rsid w:val="00B64A31"/>
    <w:rsid w:val="00BA30FE"/>
    <w:rsid w:val="00C04FC6"/>
    <w:rsid w:val="00C073C6"/>
    <w:rsid w:val="00C10597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54487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E27EA"/>
    <w:rsid w:val="00EF3A54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  <w:style w:type="paragraph" w:styleId="a8">
    <w:name w:val="No Spacing"/>
    <w:uiPriority w:val="1"/>
    <w:qFormat/>
    <w:rsid w:val="00230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74E9"/>
  </w:style>
  <w:style w:type="paragraph" w:customStyle="1" w:styleId="ConsPlusNormal">
    <w:name w:val="ConsPlusNormal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A35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dinskoeposelenie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nskoepose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3AAF-507E-4E4B-8AAD-79E7E046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12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</cp:lastModifiedBy>
  <cp:revision>15</cp:revision>
  <cp:lastPrinted>2019-07-01T11:23:00Z</cp:lastPrinted>
  <dcterms:created xsi:type="dcterms:W3CDTF">2018-12-05T06:28:00Z</dcterms:created>
  <dcterms:modified xsi:type="dcterms:W3CDTF">2020-12-07T13:33:00Z</dcterms:modified>
</cp:coreProperties>
</file>